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建設工事に係る資材の再資源化等に関する法律（平成１２年法律第１０４号）第１３条及び特定建設資材に係る分別解体等に関する省令第４条に基づく事項</w:t>
      </w:r>
    </w:p>
    <w:p w:rsidR="006C0B22" w:rsidRDefault="006C0B22">
      <w:pPr>
        <w:pStyle w:val="a3"/>
        <w:rPr>
          <w:spacing w:val="0"/>
        </w:rPr>
      </w:pPr>
    </w:p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>工事名</w:t>
      </w:r>
    </w:p>
    <w:p w:rsidR="006C0B22" w:rsidRDefault="006C0B22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6192" from="0,.25pt" to="326.4pt,.25pt" o:allowincell="f" strokeweight=".5pt">
            <v:path fillok="t"/>
          </v:line>
        </w:pict>
      </w:r>
    </w:p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</w:rPr>
        <w:t>箇所名</w:t>
      </w:r>
    </w:p>
    <w:p w:rsidR="006C0B22" w:rsidRDefault="006C0B22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51657216" from="0,.25pt" to="326.4pt,.25pt" o:allowincell="f" strokeweight=".5pt">
            <v:path fillok="t"/>
          </v:line>
        </w:pict>
      </w:r>
    </w:p>
    <w:p w:rsidR="006C0B22" w:rsidRDefault="006C0B2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（建築物に係る新築工事等の場合）</w:t>
      </w:r>
    </w:p>
    <w:p w:rsidR="006C0B22" w:rsidRDefault="006C0B22">
      <w:pPr>
        <w:pStyle w:val="a3"/>
        <w:rPr>
          <w:spacing w:val="0"/>
        </w:rPr>
      </w:pPr>
    </w:p>
    <w:p w:rsidR="006C0B22" w:rsidRDefault="006C0B2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分別解体等の方法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2835"/>
        <w:gridCol w:w="2669"/>
        <w:gridCol w:w="3476"/>
      </w:tblGrid>
      <w:tr w:rsidR="006C0B22" w:rsidTr="00A5302A">
        <w:trPr>
          <w:cantSplit/>
          <w:trHeight w:hRule="exact" w:val="657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C0B22" w:rsidRDefault="006C0B22" w:rsidP="006C0B22">
            <w:pPr>
              <w:pStyle w:val="a3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工程ごとの作業内容及び解体方法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B22" w:rsidRDefault="006C0B22" w:rsidP="006C0B22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工　　　程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0B22" w:rsidRDefault="006C0B22" w:rsidP="006C0B22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作業内容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0B22" w:rsidRDefault="006C0B22" w:rsidP="006C0B22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分別解体の方法</w:t>
            </w:r>
          </w:p>
          <w:p w:rsidR="006C0B22" w:rsidRDefault="006C0B22" w:rsidP="006C0B22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解体工事のみ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6C0B22" w:rsidTr="00A5302A">
        <w:trPr>
          <w:cantSplit/>
          <w:trHeight w:hRule="exact" w:val="662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①造成等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造成等の工事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747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②基礎・基礎ぐい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基礎・基礎ぐい</w:t>
            </w:r>
            <w:proofErr w:type="gramStart"/>
            <w:r>
              <w:rPr>
                <w:rFonts w:ascii="ＭＳ 明朝" w:hAnsi="ＭＳ 明朝" w:hint="eastAsia"/>
              </w:rPr>
              <w:t>の</w:t>
            </w:r>
            <w:proofErr w:type="gramEnd"/>
            <w:r>
              <w:rPr>
                <w:rFonts w:ascii="ＭＳ 明朝" w:hAnsi="ＭＳ 明朝" w:hint="eastAsia"/>
              </w:rPr>
              <w:t>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999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③上部構造部分・外装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上部構造部分・外装の工事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666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④屋根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屋根の工事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753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⑤建築設備・内装等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 w:rsidRPr="00A5302A">
              <w:rPr>
                <w:rFonts w:ascii="ＭＳ 明朝" w:hAnsi="ＭＳ 明朝" w:hint="eastAsia"/>
                <w:spacing w:val="0"/>
              </w:rPr>
              <w:t>建築設備・内装等</w:t>
            </w:r>
            <w:r>
              <w:rPr>
                <w:rFonts w:ascii="ＭＳ 明朝" w:hAnsi="ＭＳ 明朝" w:hint="eastAsia"/>
              </w:rPr>
              <w:t>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C0B22" w:rsidTr="00A5302A">
        <w:trPr>
          <w:cantSplit/>
          <w:trHeight w:hRule="exact" w:val="666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0B22" w:rsidRDefault="006C0B22" w:rsidP="006C0B2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⑥その他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（　　　　　　　　）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その他の工事</w:t>
            </w:r>
          </w:p>
          <w:p w:rsidR="006C0B22" w:rsidRDefault="006C0B22" w:rsidP="006C0B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6C0B22" w:rsidRDefault="006C0B22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</w:tbl>
    <w:p w:rsidR="006C0B22" w:rsidRDefault="006C0B22">
      <w:pPr>
        <w:pStyle w:val="a3"/>
        <w:rPr>
          <w:spacing w:val="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55"/>
      </w:tblGrid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解体工事に要する費用　（受注者の見積金額）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6C0B2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241.75pt,18.3pt" to="479.75pt,18.3pt" o:allowincell="f" strokeweight=".5pt">
                  <v:path fillok="t"/>
                </v:line>
              </w:pict>
            </w: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円</w:t>
            </w: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hint="eastAsia"/>
              </w:rPr>
              <w:t>税込</w:t>
            </w:r>
            <w:r>
              <w:rPr>
                <w:rFonts w:eastAsia="Times New Roman"/>
              </w:rPr>
              <w:t>)</w:t>
            </w:r>
            <w:r w:rsidRPr="00A5302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再資源化等をするための施設の名称及び所在地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A5302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別紙のとおり　　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6C0B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特定建設資材廃棄物の再資源化等に要する費用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（受注者の見積金額）</w:t>
            </w:r>
          </w:p>
        </w:tc>
      </w:tr>
      <w:tr w:rsidR="00A5302A" w:rsidTr="00A5302A">
        <w:trPr>
          <w:trHeight w:val="20"/>
          <w:jc w:val="center"/>
        </w:trPr>
        <w:tc>
          <w:tcPr>
            <w:tcW w:w="9555" w:type="dxa"/>
            <w:vAlign w:val="center"/>
          </w:tcPr>
          <w:p w:rsidR="00A5302A" w:rsidRDefault="00A5302A" w:rsidP="00A5302A">
            <w:pPr>
              <w:pStyle w:val="a3"/>
              <w:jc w:val="right"/>
              <w:rPr>
                <w:rFonts w:hint="eastAsia"/>
                <w:spacing w:val="0"/>
              </w:rPr>
            </w:pPr>
            <w:r w:rsidRPr="00A5302A">
              <w:rPr>
                <w:rFonts w:hint="eastAsia"/>
                <w:noProof/>
                <w:spacing w:val="0"/>
              </w:rPr>
              <w:pict>
                <v:line id="_x0000_s1030" style="position:absolute;left:0;text-align:left;z-index:251659264;mso-position-horizontal-relative:text;mso-position-vertical-relative:text" from="241.75pt,17.75pt" to="479.75pt,17.75pt" o:allowincell="f" strokeweight=".5pt">
                  <v:path fillok="t"/>
                </v:line>
              </w:pict>
            </w: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円</w:t>
            </w: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hint="eastAsia"/>
              </w:rPr>
              <w:t>税込</w:t>
            </w:r>
            <w:r>
              <w:rPr>
                <w:rFonts w:eastAsia="Times New Roman"/>
              </w:rPr>
              <w:t>)</w:t>
            </w:r>
            <w:r w:rsidRPr="00A5302A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6C0B22" w:rsidRDefault="006C0B22">
      <w:pPr>
        <w:pStyle w:val="a3"/>
        <w:rPr>
          <w:rFonts w:hint="eastAsia"/>
          <w:spacing w:val="0"/>
        </w:rPr>
      </w:pPr>
    </w:p>
    <w:p w:rsidR="00A5302A" w:rsidRDefault="00A5302A">
      <w:pPr>
        <w:pStyle w:val="a3"/>
        <w:rPr>
          <w:spacing w:val="0"/>
        </w:rPr>
        <w:sectPr w:rsidR="00A5302A">
          <w:pgSz w:w="11906" w:h="16838"/>
          <w:pgMar w:top="1701" w:right="1168" w:bottom="1701" w:left="1168" w:header="720" w:footer="720" w:gutter="0"/>
          <w:cols w:space="720"/>
          <w:noEndnote/>
        </w:sectPr>
      </w:pPr>
    </w:p>
    <w:p w:rsidR="006C0B22" w:rsidRDefault="006C0B2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lastRenderedPageBreak/>
        <w:t>別紙</w:t>
      </w:r>
    </w:p>
    <w:p w:rsidR="006C0B22" w:rsidRDefault="006C0B2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（書き</w:t>
      </w:r>
      <w:bookmarkStart w:id="0" w:name="_GoBack"/>
      <w:bookmarkEnd w:id="0"/>
      <w:r>
        <w:rPr>
          <w:rFonts w:hint="eastAsia"/>
          <w:spacing w:val="0"/>
        </w:rPr>
        <w:t>きれない場合は別紙に記載）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28"/>
        <w:gridCol w:w="3228"/>
        <w:gridCol w:w="3228"/>
      </w:tblGrid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特定建設資材廃棄物の種類</w:t>
            </w:r>
          </w:p>
        </w:tc>
        <w:tc>
          <w:tcPr>
            <w:tcW w:w="3228" w:type="dxa"/>
          </w:tcPr>
          <w:p w:rsidR="006C0B22" w:rsidRDefault="006C0B22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3228" w:type="dxa"/>
          </w:tcPr>
          <w:p w:rsidR="006C0B22" w:rsidRDefault="006C0B22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A5302A" w:rsidTr="00A5302A">
        <w:trPr>
          <w:jc w:val="center"/>
        </w:trPr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</w:tr>
      <w:tr w:rsidR="00A5302A" w:rsidTr="00A5302A">
        <w:trPr>
          <w:jc w:val="center"/>
        </w:trPr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A5302A" w:rsidRDefault="00A5302A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  <w:tr w:rsidR="006C0B22" w:rsidTr="00A5302A">
        <w:trPr>
          <w:jc w:val="center"/>
        </w:trPr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6C0B22" w:rsidRDefault="006C0B22">
            <w:pPr>
              <w:pStyle w:val="a3"/>
              <w:rPr>
                <w:spacing w:val="0"/>
              </w:rPr>
            </w:pPr>
          </w:p>
        </w:tc>
      </w:tr>
    </w:tbl>
    <w:p w:rsidR="006C0B22" w:rsidRDefault="006C0B2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※受注者が選択した施設を記載（品目ごとに複数記入可）</w:t>
      </w:r>
    </w:p>
    <w:sectPr w:rsidR="006C0B22" w:rsidSect="00A5302A">
      <w:pgSz w:w="11906" w:h="16838"/>
      <w:pgMar w:top="1701" w:right="1168" w:bottom="1701" w:left="116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22" w:rsidRDefault="006C0B22" w:rsidP="006C0B22">
      <w:r>
        <w:separator/>
      </w:r>
    </w:p>
  </w:endnote>
  <w:endnote w:type="continuationSeparator" w:id="0">
    <w:p w:rsidR="006C0B22" w:rsidRDefault="006C0B22" w:rsidP="006C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22" w:rsidRDefault="006C0B22" w:rsidP="006C0B22">
      <w:r>
        <w:separator/>
      </w:r>
    </w:p>
  </w:footnote>
  <w:footnote w:type="continuationSeparator" w:id="0">
    <w:p w:rsidR="006C0B22" w:rsidRDefault="006C0B22" w:rsidP="006C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02A"/>
    <w:rsid w:val="006C0B22"/>
    <w:rsid w:val="00A32A74"/>
    <w:rsid w:val="00A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5"/>
      <w:sz w:val="24"/>
      <w:szCs w:val="24"/>
    </w:rPr>
  </w:style>
  <w:style w:type="table" w:styleId="a4">
    <w:name w:val="Table Grid"/>
    <w:basedOn w:val="a1"/>
    <w:uiPriority w:val="59"/>
    <w:rsid w:val="00A5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0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B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建設工事に係る資材の再資源化等に関する法律（平成１２年法律第１０４号）第１３条及び特定建設資材に係る分別解体等に関する省令第４条に基づく事項</vt:lpstr>
      <vt:lpstr>　建設工事に係る資材の再資源化等に関する法律（平成１２年法律第１０４号）第１３条及び特定建設資材に係る分別解体等に関する省令第４条に基づく事項</vt:lpstr>
    </vt:vector>
  </TitlesOfParts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2016-01-29T08:19:00Z</dcterms:created>
  <dcterms:modified xsi:type="dcterms:W3CDTF">2016-01-29T08:25:00Z</dcterms:modified>
</cp:coreProperties>
</file>