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37DE" w14:textId="77777777" w:rsidR="0093232C" w:rsidRPr="006E0B8F" w:rsidRDefault="0093232C">
      <w:pPr>
        <w:jc w:val="center"/>
        <w:rPr>
          <w:sz w:val="28"/>
          <w:szCs w:val="28"/>
        </w:rPr>
      </w:pPr>
      <w:r w:rsidRPr="006E0B8F">
        <w:rPr>
          <w:rFonts w:hint="eastAsia"/>
          <w:spacing w:val="53"/>
          <w:sz w:val="28"/>
          <w:szCs w:val="28"/>
        </w:rPr>
        <w:t>建設工事請負</w:t>
      </w:r>
      <w:r w:rsidR="001064F2">
        <w:rPr>
          <w:rFonts w:hint="eastAsia"/>
          <w:spacing w:val="53"/>
          <w:sz w:val="28"/>
          <w:szCs w:val="28"/>
        </w:rPr>
        <w:t>仮</w:t>
      </w:r>
      <w:r w:rsidRPr="006E0B8F">
        <w:rPr>
          <w:rFonts w:hint="eastAsia"/>
          <w:spacing w:val="53"/>
          <w:sz w:val="28"/>
          <w:szCs w:val="28"/>
        </w:rPr>
        <w:t>契約</w:t>
      </w:r>
      <w:r w:rsidRPr="006E0B8F">
        <w:rPr>
          <w:rFonts w:hint="eastAsia"/>
          <w:sz w:val="28"/>
          <w:szCs w:val="28"/>
        </w:rPr>
        <w:t>書</w:t>
      </w:r>
    </w:p>
    <w:p w14:paraId="64E645C5" w14:textId="77777777" w:rsidR="005811BD" w:rsidRPr="006E0B8F" w:rsidRDefault="00151E61">
      <w:pPr>
        <w:rPr>
          <w:sz w:val="22"/>
          <w:szCs w:val="22"/>
        </w:rPr>
      </w:pPr>
      <w:r w:rsidRPr="006E0B8F">
        <w:rPr>
          <w:noProof/>
          <w:sz w:val="22"/>
          <w:szCs w:val="22"/>
        </w:rPr>
        <mc:AlternateContent>
          <mc:Choice Requires="wps">
            <w:drawing>
              <wp:anchor distT="0" distB="0" distL="114300" distR="114300" simplePos="0" relativeHeight="251655680" behindDoc="0" locked="0" layoutInCell="1" allowOverlap="1" wp14:anchorId="470F10DC" wp14:editId="2806A762">
                <wp:simplePos x="0" y="0"/>
                <wp:positionH relativeFrom="column">
                  <wp:posOffset>4798695</wp:posOffset>
                </wp:positionH>
                <wp:positionV relativeFrom="paragraph">
                  <wp:posOffset>0</wp:posOffset>
                </wp:positionV>
                <wp:extent cx="581660" cy="46990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59DB5E9E" w14:textId="77777777" w:rsidR="008C407D" w:rsidRDefault="008C407D" w:rsidP="00005378">
                            <w:pPr>
                              <w:jc w:val="center"/>
                            </w:pPr>
                            <w:r>
                              <w:rPr>
                                <w:rFonts w:hint="eastAsia"/>
                              </w:rPr>
                              <w:t>収　入</w:t>
                            </w:r>
                          </w:p>
                          <w:p w14:paraId="4FC9B734" w14:textId="77777777" w:rsidR="008C407D" w:rsidRDefault="008C407D" w:rsidP="00005378">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F10DC" id="_x0000_t202" coordsize="21600,21600" o:spt="202" path="m,l,21600r21600,l21600,xe">
                <v:stroke joinstyle="miter"/>
                <v:path gradientshapeok="t" o:connecttype="rect"/>
              </v:shapetype>
              <v:shape id="Text Box 26" o:spid="_x0000_s1026" type="#_x0000_t202" style="position:absolute;left:0;text-align:left;margin-left:377.85pt;margin-top:0;width:45.8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vNFQIAACgEAAAOAAAAZHJzL2Uyb0RvYy54bWysU1GP0zAMfkfiP0R5Z+2m29i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">
                <v:textbox inset="5.85pt,.7pt,5.85pt,.7pt">
                  <w:txbxContent>
                    <w:p w14:paraId="59DB5E9E" w14:textId="77777777" w:rsidR="008C407D" w:rsidRDefault="008C407D" w:rsidP="00005378">
                      <w:pPr>
                        <w:jc w:val="center"/>
                      </w:pPr>
                      <w:r>
                        <w:rPr>
                          <w:rFonts w:hint="eastAsia"/>
                        </w:rPr>
                        <w:t>収　入</w:t>
                      </w:r>
                    </w:p>
                    <w:p w14:paraId="4FC9B734" w14:textId="77777777" w:rsidR="008C407D" w:rsidRDefault="008C407D" w:rsidP="00005378">
                      <w:pPr>
                        <w:jc w:val="center"/>
                      </w:pPr>
                      <w:r>
                        <w:rPr>
                          <w:rFonts w:hint="eastAsia"/>
                        </w:rPr>
                        <w:t>印　紙</w:t>
                      </w:r>
                    </w:p>
                  </w:txbxContent>
                </v:textbox>
              </v:shape>
            </w:pict>
          </mc:Fallback>
        </mc:AlternateContent>
      </w:r>
    </w:p>
    <w:p w14:paraId="710F75CC" w14:textId="77777777" w:rsidR="005811BD" w:rsidRPr="006E0B8F" w:rsidRDefault="00272AF6" w:rsidP="001D1B9C">
      <w:pPr>
        <w:spacing w:after="100" w:afterAutospacing="1"/>
        <w:ind w:right="-102"/>
        <w:rPr>
          <w:sz w:val="24"/>
          <w:szCs w:val="24"/>
        </w:rPr>
      </w:pPr>
      <w:r w:rsidRPr="006E0B8F">
        <w:rPr>
          <w:rFonts w:hint="eastAsia"/>
          <w:sz w:val="24"/>
          <w:szCs w:val="24"/>
        </w:rPr>
        <w:t>１</w:t>
      </w:r>
      <w:r w:rsidR="00005378" w:rsidRPr="006E0B8F">
        <w:rPr>
          <w:rFonts w:hint="eastAsia"/>
          <w:sz w:val="24"/>
          <w:szCs w:val="24"/>
        </w:rPr>
        <w:t xml:space="preserve">　</w:t>
      </w:r>
      <w:r w:rsidR="00005378" w:rsidRPr="004C4D16">
        <w:rPr>
          <w:rFonts w:hint="eastAsia"/>
          <w:spacing w:val="15"/>
          <w:kern w:val="0"/>
          <w:sz w:val="24"/>
          <w:szCs w:val="24"/>
          <w:fitText w:val="1100" w:id="-1980480000"/>
        </w:rPr>
        <w:t>契約番号</w:t>
      </w:r>
      <w:r w:rsidR="005811BD" w:rsidRPr="006E0B8F">
        <w:rPr>
          <w:rFonts w:hint="eastAsia"/>
          <w:sz w:val="24"/>
          <w:szCs w:val="24"/>
        </w:rPr>
        <w:t xml:space="preserve">　　　</w:t>
      </w:r>
      <w:r w:rsidR="006630CB" w:rsidRPr="006E0B8F">
        <w:rPr>
          <w:rFonts w:hint="eastAsia"/>
          <w:sz w:val="24"/>
          <w:szCs w:val="24"/>
        </w:rPr>
        <w:t xml:space="preserve">　</w:t>
      </w:r>
    </w:p>
    <w:p w14:paraId="79270E23" w14:textId="77777777" w:rsidR="005811BD" w:rsidRPr="006E0B8F" w:rsidRDefault="00272AF6" w:rsidP="001D1B9C">
      <w:pPr>
        <w:spacing w:after="100" w:afterAutospacing="1"/>
        <w:ind w:right="-100"/>
        <w:rPr>
          <w:sz w:val="24"/>
          <w:szCs w:val="24"/>
        </w:rPr>
      </w:pPr>
      <w:r w:rsidRPr="006E0B8F">
        <w:rPr>
          <w:rFonts w:hint="eastAsia"/>
          <w:sz w:val="24"/>
          <w:szCs w:val="24"/>
        </w:rPr>
        <w:t>２</w:t>
      </w:r>
      <w:r w:rsidR="005811BD" w:rsidRPr="006E0B8F">
        <w:rPr>
          <w:rFonts w:hint="eastAsia"/>
          <w:sz w:val="24"/>
          <w:szCs w:val="24"/>
        </w:rPr>
        <w:t xml:space="preserve">　</w:t>
      </w:r>
      <w:r w:rsidR="005811BD" w:rsidRPr="004C4D16">
        <w:rPr>
          <w:rFonts w:hint="eastAsia"/>
          <w:spacing w:val="90"/>
          <w:kern w:val="0"/>
          <w:sz w:val="24"/>
          <w:szCs w:val="24"/>
          <w:fitText w:val="1100" w:id="-1980479744"/>
        </w:rPr>
        <w:t>工事</w:t>
      </w:r>
      <w:r w:rsidR="005811BD" w:rsidRPr="004C4D16">
        <w:rPr>
          <w:rFonts w:hint="eastAsia"/>
          <w:spacing w:val="7"/>
          <w:kern w:val="0"/>
          <w:sz w:val="24"/>
          <w:szCs w:val="24"/>
          <w:fitText w:val="1100" w:id="-1980479744"/>
        </w:rPr>
        <w:t>名</w:t>
      </w:r>
      <w:r w:rsidR="005811BD" w:rsidRPr="006E0B8F">
        <w:rPr>
          <w:rFonts w:hint="eastAsia"/>
          <w:sz w:val="24"/>
          <w:szCs w:val="24"/>
        </w:rPr>
        <w:t xml:space="preserve">　　　</w:t>
      </w:r>
      <w:r w:rsidR="006630CB" w:rsidRPr="006E0B8F">
        <w:rPr>
          <w:rFonts w:hint="eastAsia"/>
          <w:sz w:val="24"/>
          <w:szCs w:val="24"/>
        </w:rPr>
        <w:t xml:space="preserve">　</w:t>
      </w:r>
    </w:p>
    <w:p w14:paraId="6A565ECE" w14:textId="77777777" w:rsidR="005811BD" w:rsidRPr="006E0B8F" w:rsidRDefault="00272AF6" w:rsidP="001D1B9C">
      <w:pPr>
        <w:spacing w:after="100" w:afterAutospacing="1"/>
        <w:ind w:right="-100"/>
        <w:rPr>
          <w:sz w:val="24"/>
          <w:szCs w:val="24"/>
        </w:rPr>
      </w:pPr>
      <w:r w:rsidRPr="006E0B8F">
        <w:rPr>
          <w:rFonts w:hint="eastAsia"/>
          <w:sz w:val="24"/>
          <w:szCs w:val="24"/>
        </w:rPr>
        <w:t>３</w:t>
      </w:r>
      <w:r w:rsidR="005811BD" w:rsidRPr="006E0B8F">
        <w:rPr>
          <w:rFonts w:hint="eastAsia"/>
          <w:sz w:val="24"/>
          <w:szCs w:val="24"/>
        </w:rPr>
        <w:t xml:space="preserve">　</w:t>
      </w:r>
      <w:r w:rsidR="005811BD" w:rsidRPr="004C4D16">
        <w:rPr>
          <w:rFonts w:hint="eastAsia"/>
          <w:spacing w:val="15"/>
          <w:kern w:val="0"/>
          <w:sz w:val="24"/>
          <w:szCs w:val="24"/>
          <w:fitText w:val="1100" w:id="-1980479743"/>
        </w:rPr>
        <w:t>工事場所</w:t>
      </w:r>
      <w:r w:rsidR="007679D8" w:rsidRPr="006E0B8F">
        <w:rPr>
          <w:rFonts w:hint="eastAsia"/>
          <w:sz w:val="24"/>
          <w:szCs w:val="24"/>
        </w:rPr>
        <w:t xml:space="preserve">　　　</w:t>
      </w:r>
      <w:r w:rsidR="004D787C" w:rsidRPr="006E0B8F">
        <w:rPr>
          <w:rFonts w:hint="eastAsia"/>
          <w:sz w:val="24"/>
          <w:szCs w:val="24"/>
        </w:rPr>
        <w:t xml:space="preserve">　</w:t>
      </w:r>
    </w:p>
    <w:p w14:paraId="0E7FFC0D" w14:textId="77777777" w:rsidR="005811BD" w:rsidRPr="006E0B8F" w:rsidRDefault="00272AF6" w:rsidP="005811BD">
      <w:pPr>
        <w:ind w:right="-100"/>
        <w:rPr>
          <w:sz w:val="24"/>
          <w:szCs w:val="24"/>
        </w:rPr>
      </w:pPr>
      <w:r w:rsidRPr="006E0B8F">
        <w:rPr>
          <w:rFonts w:hint="eastAsia"/>
          <w:sz w:val="24"/>
          <w:szCs w:val="24"/>
        </w:rPr>
        <w:t>４</w:t>
      </w:r>
      <w:r w:rsidR="005811BD" w:rsidRPr="006E0B8F">
        <w:rPr>
          <w:rFonts w:hint="eastAsia"/>
          <w:sz w:val="24"/>
          <w:szCs w:val="24"/>
        </w:rPr>
        <w:t xml:space="preserve">　</w:t>
      </w:r>
      <w:r w:rsidR="005811BD" w:rsidRPr="004C4D16">
        <w:rPr>
          <w:rFonts w:hint="eastAsia"/>
          <w:spacing w:val="300"/>
          <w:kern w:val="0"/>
          <w:sz w:val="24"/>
          <w:szCs w:val="24"/>
          <w:fitText w:val="1100" w:id="-1980479742"/>
        </w:rPr>
        <w:t>工</w:t>
      </w:r>
      <w:r w:rsidR="005811BD" w:rsidRPr="004C4D16">
        <w:rPr>
          <w:rFonts w:hint="eastAsia"/>
          <w:spacing w:val="7"/>
          <w:kern w:val="0"/>
          <w:sz w:val="24"/>
          <w:szCs w:val="24"/>
          <w:fitText w:val="1100" w:id="-1980479742"/>
        </w:rPr>
        <w:t>期</w:t>
      </w:r>
      <w:r w:rsidR="005811BD" w:rsidRPr="006E0B8F">
        <w:rPr>
          <w:rFonts w:hint="eastAsia"/>
          <w:sz w:val="24"/>
          <w:szCs w:val="24"/>
        </w:rPr>
        <w:t xml:space="preserve">　　　</w:t>
      </w:r>
      <w:r w:rsidR="004D787C" w:rsidRPr="006E0B8F">
        <w:rPr>
          <w:rFonts w:hint="eastAsia"/>
          <w:sz w:val="24"/>
          <w:szCs w:val="24"/>
        </w:rPr>
        <w:t xml:space="preserve">　</w:t>
      </w:r>
      <w:r w:rsidR="005811BD" w:rsidRPr="006E0B8F">
        <w:rPr>
          <w:rFonts w:hint="eastAsia"/>
          <w:sz w:val="24"/>
          <w:szCs w:val="24"/>
        </w:rPr>
        <w:t xml:space="preserve">着手　　</w:t>
      </w:r>
      <w:r w:rsidR="001064F2">
        <w:rPr>
          <w:rFonts w:hint="eastAsia"/>
          <w:sz w:val="24"/>
          <w:szCs w:val="24"/>
        </w:rPr>
        <w:t>議会議決日の翌日</w:t>
      </w:r>
    </w:p>
    <w:p w14:paraId="5EF531D2" w14:textId="77777777" w:rsidR="005811BD" w:rsidRPr="006E0B8F" w:rsidRDefault="005811BD" w:rsidP="006630CB">
      <w:pPr>
        <w:spacing w:line="360" w:lineRule="auto"/>
        <w:ind w:firstLineChars="1100" w:firstLine="2418"/>
        <w:rPr>
          <w:sz w:val="24"/>
          <w:szCs w:val="24"/>
        </w:rPr>
      </w:pPr>
      <w:r w:rsidRPr="006E0B8F">
        <w:rPr>
          <w:rFonts w:hint="eastAsia"/>
          <w:sz w:val="24"/>
          <w:szCs w:val="24"/>
        </w:rPr>
        <w:t xml:space="preserve">完成　　</w:t>
      </w:r>
      <w:r w:rsidR="008837F6" w:rsidRPr="006E0B8F">
        <w:rPr>
          <w:rFonts w:hint="eastAsia"/>
          <w:sz w:val="24"/>
          <w:szCs w:val="24"/>
        </w:rPr>
        <w:t>令和</w:t>
      </w:r>
      <w:r w:rsidRPr="006E0B8F">
        <w:rPr>
          <w:rFonts w:hint="eastAsia"/>
          <w:sz w:val="24"/>
          <w:szCs w:val="24"/>
        </w:rPr>
        <w:t xml:space="preserve">　　年　　月　　日</w:t>
      </w:r>
    </w:p>
    <w:p w14:paraId="7F8540D8" w14:textId="77777777" w:rsidR="00D9580C" w:rsidRPr="006E0B8F" w:rsidRDefault="00272AF6" w:rsidP="005811BD">
      <w:pPr>
        <w:rPr>
          <w:sz w:val="24"/>
          <w:szCs w:val="24"/>
        </w:rPr>
      </w:pPr>
      <w:r w:rsidRPr="006E0B8F">
        <w:rPr>
          <w:rFonts w:hint="eastAsia"/>
          <w:sz w:val="24"/>
          <w:szCs w:val="24"/>
        </w:rPr>
        <w:t>５</w:t>
      </w:r>
      <w:r w:rsidR="00D9580C" w:rsidRPr="006E0B8F">
        <w:rPr>
          <w:rFonts w:hint="eastAsia"/>
          <w:sz w:val="24"/>
          <w:szCs w:val="24"/>
        </w:rPr>
        <w:t xml:space="preserve">　</w:t>
      </w:r>
      <w:r w:rsidR="00D9580C" w:rsidRPr="004C4D16">
        <w:rPr>
          <w:rFonts w:hint="eastAsia"/>
          <w:w w:val="81"/>
          <w:kern w:val="0"/>
          <w:sz w:val="24"/>
          <w:szCs w:val="24"/>
          <w:fitText w:val="1760" w:id="-1980479232"/>
        </w:rPr>
        <w:t>工事を施工しない</w:t>
      </w:r>
      <w:r w:rsidR="00D9580C" w:rsidRPr="004C4D16">
        <w:rPr>
          <w:rFonts w:hint="eastAsia"/>
          <w:spacing w:val="67"/>
          <w:w w:val="81"/>
          <w:kern w:val="0"/>
          <w:sz w:val="24"/>
          <w:szCs w:val="24"/>
          <w:fitText w:val="1760" w:id="-1980479232"/>
        </w:rPr>
        <w:t>日</w:t>
      </w:r>
      <w:r w:rsidR="006630CB" w:rsidRPr="006E0B8F">
        <w:rPr>
          <w:rFonts w:hint="eastAsia"/>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p w14:paraId="36158C77" w14:textId="77777777" w:rsidR="00D9580C" w:rsidRPr="006E0B8F" w:rsidRDefault="00D9580C" w:rsidP="00D9580C">
      <w:pPr>
        <w:spacing w:line="360" w:lineRule="auto"/>
        <w:rPr>
          <w:sz w:val="24"/>
          <w:szCs w:val="24"/>
        </w:rPr>
      </w:pPr>
      <w:r w:rsidRPr="006E0B8F">
        <w:rPr>
          <w:rFonts w:hint="eastAsia"/>
          <w:sz w:val="24"/>
          <w:szCs w:val="24"/>
        </w:rPr>
        <w:t xml:space="preserve">　　</w:t>
      </w:r>
      <w:r w:rsidRPr="004C4D16">
        <w:rPr>
          <w:rFonts w:hint="eastAsia"/>
          <w:w w:val="66"/>
          <w:kern w:val="0"/>
          <w:sz w:val="24"/>
          <w:szCs w:val="24"/>
          <w:fitText w:val="1760" w:id="-1980479231"/>
        </w:rPr>
        <w:t>工事を施工しない時間</w:t>
      </w:r>
      <w:r w:rsidRPr="004C4D16">
        <w:rPr>
          <w:rFonts w:hint="eastAsia"/>
          <w:spacing w:val="52"/>
          <w:w w:val="66"/>
          <w:kern w:val="0"/>
          <w:sz w:val="24"/>
          <w:szCs w:val="24"/>
          <w:fitText w:val="1760" w:id="-1980479231"/>
        </w:rPr>
        <w:t>帯</w:t>
      </w:r>
      <w:r w:rsidR="006630CB" w:rsidRPr="006E0B8F">
        <w:rPr>
          <w:rFonts w:hint="eastAsia"/>
          <w:kern w:val="0"/>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tbl>
      <w:tblPr>
        <w:tblpPr w:leftFromText="142" w:rightFromText="142" w:vertAnchor="text" w:horzAnchor="page" w:tblpX="38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1"/>
        <w:gridCol w:w="481"/>
        <w:gridCol w:w="481"/>
        <w:gridCol w:w="481"/>
        <w:gridCol w:w="481"/>
        <w:gridCol w:w="481"/>
        <w:gridCol w:w="481"/>
        <w:gridCol w:w="481"/>
        <w:gridCol w:w="481"/>
      </w:tblGrid>
      <w:tr w:rsidR="006E0B8F" w:rsidRPr="006E0B8F" w14:paraId="3C57D9DB" w14:textId="77777777" w:rsidTr="0052336E">
        <w:trPr>
          <w:cantSplit/>
          <w:trHeight w:val="445"/>
        </w:trPr>
        <w:tc>
          <w:tcPr>
            <w:tcW w:w="480" w:type="dxa"/>
            <w:tcBorders>
              <w:left w:val="single" w:sz="4" w:space="0" w:color="auto"/>
              <w:right w:val="single" w:sz="4" w:space="0" w:color="auto"/>
            </w:tcBorders>
            <w:vAlign w:val="center"/>
          </w:tcPr>
          <w:p w14:paraId="73BA7D94" w14:textId="77777777" w:rsidR="0052336E" w:rsidRPr="006E0B8F" w:rsidRDefault="0052336E" w:rsidP="0052336E">
            <w:pPr>
              <w:rPr>
                <w:sz w:val="24"/>
                <w:szCs w:val="24"/>
              </w:rPr>
            </w:pPr>
            <w:r w:rsidRPr="006E0B8F">
              <w:rPr>
                <w:rFonts w:hint="eastAsia"/>
                <w:sz w:val="24"/>
                <w:szCs w:val="24"/>
              </w:rPr>
              <w:t>百</w:t>
            </w:r>
          </w:p>
        </w:tc>
        <w:tc>
          <w:tcPr>
            <w:tcW w:w="480" w:type="dxa"/>
            <w:tcBorders>
              <w:left w:val="single" w:sz="4" w:space="0" w:color="auto"/>
            </w:tcBorders>
            <w:vAlign w:val="center"/>
          </w:tcPr>
          <w:p w14:paraId="54709A7D" w14:textId="77777777" w:rsidR="0052336E" w:rsidRPr="006E0B8F" w:rsidRDefault="0052336E" w:rsidP="0052336E">
            <w:pPr>
              <w:rPr>
                <w:sz w:val="24"/>
                <w:szCs w:val="24"/>
              </w:rPr>
            </w:pPr>
            <w:r w:rsidRPr="006E0B8F">
              <w:rPr>
                <w:rFonts w:hint="eastAsia"/>
                <w:sz w:val="24"/>
                <w:szCs w:val="24"/>
              </w:rPr>
              <w:t>拾</w:t>
            </w:r>
          </w:p>
        </w:tc>
        <w:tc>
          <w:tcPr>
            <w:tcW w:w="481" w:type="dxa"/>
            <w:vAlign w:val="center"/>
          </w:tcPr>
          <w:p w14:paraId="7EE393D5" w14:textId="77777777" w:rsidR="0052336E" w:rsidRPr="006E0B8F" w:rsidRDefault="0052336E" w:rsidP="0052336E">
            <w:pPr>
              <w:rPr>
                <w:sz w:val="24"/>
                <w:szCs w:val="24"/>
              </w:rPr>
            </w:pPr>
            <w:r w:rsidRPr="006E0B8F">
              <w:rPr>
                <w:rFonts w:hint="eastAsia"/>
                <w:sz w:val="24"/>
                <w:szCs w:val="24"/>
              </w:rPr>
              <w:t>億</w:t>
            </w:r>
          </w:p>
        </w:tc>
        <w:tc>
          <w:tcPr>
            <w:tcW w:w="481" w:type="dxa"/>
            <w:vAlign w:val="center"/>
          </w:tcPr>
          <w:p w14:paraId="7BAB5E31"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78497BE7"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362341BB"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019D83AC" w14:textId="77777777" w:rsidR="0052336E" w:rsidRPr="006E0B8F" w:rsidRDefault="0052336E" w:rsidP="0052336E">
            <w:pPr>
              <w:jc w:val="center"/>
              <w:rPr>
                <w:sz w:val="24"/>
                <w:szCs w:val="24"/>
              </w:rPr>
            </w:pPr>
            <w:r w:rsidRPr="006E0B8F">
              <w:rPr>
                <w:rFonts w:hint="eastAsia"/>
                <w:sz w:val="24"/>
                <w:szCs w:val="24"/>
              </w:rPr>
              <w:t>万</w:t>
            </w:r>
          </w:p>
        </w:tc>
        <w:tc>
          <w:tcPr>
            <w:tcW w:w="481" w:type="dxa"/>
            <w:vAlign w:val="center"/>
          </w:tcPr>
          <w:p w14:paraId="12D0FDB5"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76A1C046"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365A39A0"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3E61787B" w14:textId="77777777" w:rsidR="0052336E" w:rsidRPr="006E0B8F" w:rsidRDefault="0052336E" w:rsidP="0052336E">
            <w:pPr>
              <w:jc w:val="center"/>
              <w:rPr>
                <w:sz w:val="24"/>
                <w:szCs w:val="24"/>
              </w:rPr>
            </w:pPr>
            <w:r w:rsidRPr="006E0B8F">
              <w:rPr>
                <w:rFonts w:hint="eastAsia"/>
                <w:sz w:val="24"/>
                <w:szCs w:val="24"/>
              </w:rPr>
              <w:t>円</w:t>
            </w:r>
          </w:p>
        </w:tc>
      </w:tr>
      <w:tr w:rsidR="006E0B8F" w:rsidRPr="006E0B8F" w14:paraId="7333749D" w14:textId="77777777" w:rsidTr="0052336E">
        <w:trPr>
          <w:cantSplit/>
          <w:trHeight w:val="600"/>
        </w:trPr>
        <w:tc>
          <w:tcPr>
            <w:tcW w:w="480" w:type="dxa"/>
            <w:tcBorders>
              <w:left w:val="single" w:sz="4" w:space="0" w:color="auto"/>
              <w:right w:val="single" w:sz="4" w:space="0" w:color="auto"/>
            </w:tcBorders>
            <w:vAlign w:val="center"/>
          </w:tcPr>
          <w:p w14:paraId="114D71DD" w14:textId="77777777" w:rsidR="0052336E" w:rsidRPr="006E0B8F" w:rsidRDefault="0052336E" w:rsidP="0052336E">
            <w:pPr>
              <w:rPr>
                <w:sz w:val="24"/>
                <w:szCs w:val="24"/>
              </w:rPr>
            </w:pPr>
            <w:r w:rsidRPr="006E0B8F">
              <w:rPr>
                <w:rFonts w:hint="eastAsia"/>
                <w:sz w:val="24"/>
                <w:szCs w:val="24"/>
              </w:rPr>
              <w:t xml:space="preserve">　</w:t>
            </w:r>
          </w:p>
        </w:tc>
        <w:tc>
          <w:tcPr>
            <w:tcW w:w="480" w:type="dxa"/>
            <w:tcBorders>
              <w:left w:val="single" w:sz="4" w:space="0" w:color="auto"/>
            </w:tcBorders>
            <w:vAlign w:val="center"/>
          </w:tcPr>
          <w:p w14:paraId="6315F3D0"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5C376C2B"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553DA641"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391FF663"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1A3C0796"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0BFBD43F"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570A24B1"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3B2E6FCB"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F83A23F"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7F4537A" w14:textId="77777777" w:rsidR="0052336E" w:rsidRPr="006E0B8F" w:rsidRDefault="0052336E" w:rsidP="0052336E">
            <w:pPr>
              <w:rPr>
                <w:sz w:val="24"/>
                <w:szCs w:val="24"/>
              </w:rPr>
            </w:pPr>
            <w:r w:rsidRPr="006E0B8F">
              <w:rPr>
                <w:rFonts w:hint="eastAsia"/>
                <w:sz w:val="24"/>
                <w:szCs w:val="24"/>
              </w:rPr>
              <w:t xml:space="preserve">　</w:t>
            </w:r>
          </w:p>
        </w:tc>
      </w:tr>
      <w:tr w:rsidR="006E0B8F" w:rsidRPr="006E0B8F" w14:paraId="573D3448" w14:textId="77777777" w:rsidTr="0052336E">
        <w:trPr>
          <w:cantSplit/>
          <w:trHeight w:val="150"/>
        </w:trPr>
        <w:tc>
          <w:tcPr>
            <w:tcW w:w="480" w:type="dxa"/>
            <w:tcBorders>
              <w:left w:val="nil"/>
              <w:bottom w:val="single" w:sz="4" w:space="0" w:color="FFFFFF"/>
              <w:right w:val="nil"/>
            </w:tcBorders>
          </w:tcPr>
          <w:p w14:paraId="180DB0A3" w14:textId="77777777" w:rsidR="0052336E" w:rsidRPr="006E0B8F" w:rsidRDefault="0052336E" w:rsidP="0052336E">
            <w:pPr>
              <w:jc w:val="right"/>
              <w:rPr>
                <w:noProof/>
                <w:sz w:val="24"/>
                <w:szCs w:val="24"/>
              </w:rPr>
            </w:pPr>
          </w:p>
        </w:tc>
        <w:tc>
          <w:tcPr>
            <w:tcW w:w="4809" w:type="dxa"/>
            <w:gridSpan w:val="10"/>
            <w:tcBorders>
              <w:left w:val="nil"/>
              <w:bottom w:val="single" w:sz="4" w:space="0" w:color="FFFFFF"/>
              <w:right w:val="nil"/>
            </w:tcBorders>
            <w:vAlign w:val="center"/>
          </w:tcPr>
          <w:p w14:paraId="603E0B98" w14:textId="77777777" w:rsidR="0052336E" w:rsidRPr="001064F2" w:rsidRDefault="0052336E" w:rsidP="0052336E">
            <w:pPr>
              <w:jc w:val="right"/>
              <w:rPr>
                <w:sz w:val="22"/>
                <w:szCs w:val="22"/>
              </w:rPr>
            </w:pPr>
            <w:r w:rsidRPr="001064F2">
              <w:rPr>
                <w:noProof/>
                <w:sz w:val="22"/>
                <w:szCs w:val="22"/>
              </w:rPr>
              <mc:AlternateContent>
                <mc:Choice Requires="wpg">
                  <w:drawing>
                    <wp:anchor distT="0" distB="0" distL="114300" distR="114300" simplePos="0" relativeHeight="251659776" behindDoc="0" locked="0" layoutInCell="1" allowOverlap="1" wp14:anchorId="22501DD0" wp14:editId="76948BC7">
                      <wp:simplePos x="0" y="0"/>
                      <wp:positionH relativeFrom="column">
                        <wp:posOffset>178435</wp:posOffset>
                      </wp:positionH>
                      <wp:positionV relativeFrom="paragraph">
                        <wp:posOffset>5715</wp:posOffset>
                      </wp:positionV>
                      <wp:extent cx="2752725" cy="304800"/>
                      <wp:effectExtent l="0" t="0" r="28575" b="1905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04800"/>
                                <a:chOff x="3471" y="6765"/>
                                <a:chExt cx="4713" cy="800"/>
                              </a:xfrm>
                            </wpg:grpSpPr>
                            <wps:wsp>
                              <wps:cNvPr id="9" name="AutoShape 36"/>
                              <wps:cNvSpPr>
                                <a:spLocks/>
                              </wps:cNvSpPr>
                              <wps:spPr bwMode="auto">
                                <a:xfrm>
                                  <a:off x="3471"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7"/>
                              <wps:cNvSpPr>
                                <a:spLocks/>
                              </wps:cNvSpPr>
                              <wps:spPr bwMode="auto">
                                <a:xfrm rot="10800000">
                                  <a:off x="8124"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02EE4" id="Group 35" o:spid="_x0000_s1026" style="position:absolute;left:0;text-align:left;margin-left:14.05pt;margin-top:.45pt;width:216.75pt;height:24pt;z-index:251659776" coordorigin="3471,6765" coordsize="47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&#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7" type="#_x0000_t85" style="position:absolute;left:3471;top:67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strokeweight=".5pt"/>
                      <v:shape id="AutoShape 37" o:spid="_x0000_s1028" type="#_x0000_t85" style="position:absolute;left:8124;top:67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strokeweight=".5pt"/>
                    </v:group>
                  </w:pict>
                </mc:Fallback>
              </mc:AlternateContent>
            </w:r>
            <w:r w:rsidRPr="001064F2">
              <w:rPr>
                <w:rFonts w:hint="eastAsia"/>
                <w:sz w:val="22"/>
                <w:szCs w:val="22"/>
              </w:rPr>
              <w:t>うち取引に係る消費税及び地方消費税の額</w:t>
            </w:r>
          </w:p>
          <w:p w14:paraId="474FB0C4" w14:textId="77777777" w:rsidR="0052336E" w:rsidRPr="006E0B8F" w:rsidRDefault="0052336E" w:rsidP="0052336E">
            <w:pPr>
              <w:jc w:val="right"/>
              <w:rPr>
                <w:sz w:val="24"/>
                <w:szCs w:val="24"/>
              </w:rPr>
            </w:pPr>
            <w:r w:rsidRPr="001064F2">
              <w:rPr>
                <w:rFonts w:hint="eastAsia"/>
                <w:sz w:val="22"/>
                <w:szCs w:val="22"/>
              </w:rPr>
              <w:t>金　　　　　　　円</w:t>
            </w:r>
          </w:p>
        </w:tc>
      </w:tr>
    </w:tbl>
    <w:p w14:paraId="620B8944" w14:textId="77777777" w:rsidR="0052336E" w:rsidRPr="006E0B8F" w:rsidRDefault="0052336E" w:rsidP="00D9580C">
      <w:pPr>
        <w:spacing w:line="360" w:lineRule="auto"/>
        <w:rPr>
          <w:sz w:val="24"/>
          <w:szCs w:val="24"/>
        </w:rPr>
      </w:pPr>
    </w:p>
    <w:p w14:paraId="6F9DF11C" w14:textId="77777777" w:rsidR="0052336E" w:rsidRPr="006E0B8F" w:rsidRDefault="0052336E" w:rsidP="00D9580C">
      <w:pPr>
        <w:spacing w:line="360" w:lineRule="auto"/>
        <w:rPr>
          <w:sz w:val="24"/>
          <w:szCs w:val="24"/>
        </w:rPr>
      </w:pPr>
    </w:p>
    <w:p w14:paraId="19379F3C" w14:textId="77777777" w:rsidR="0052336E" w:rsidRPr="006E0B8F" w:rsidRDefault="00CD5C2D"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61824" behindDoc="0" locked="0" layoutInCell="1" allowOverlap="1" wp14:anchorId="3BC33B9E" wp14:editId="4BD2ECA5">
                <wp:simplePos x="0" y="0"/>
                <wp:positionH relativeFrom="page">
                  <wp:posOffset>219075</wp:posOffset>
                </wp:positionH>
                <wp:positionV relativeFrom="paragraph">
                  <wp:posOffset>236855</wp:posOffset>
                </wp:positionV>
                <wp:extent cx="2095500" cy="420370"/>
                <wp:effectExtent l="0" t="0" r="304800" b="5588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20370"/>
                        </a:xfrm>
                        <a:prstGeom prst="wedgeRectCallout">
                          <a:avLst>
                            <a:gd name="adj1" fmla="val 61549"/>
                            <a:gd name="adj2" fmla="val 51248"/>
                          </a:avLst>
                        </a:prstGeom>
                        <a:solidFill>
                          <a:srgbClr val="FF99CC"/>
                        </a:solidFill>
                        <a:ln w="15875">
                          <a:solidFill>
                            <a:srgbClr val="000000"/>
                          </a:solidFill>
                          <a:miter lim="800000"/>
                          <a:headEnd/>
                          <a:tailEnd/>
                        </a:ln>
                      </wps:spPr>
                      <wps:txbx>
                        <w:txbxContent>
                          <w:p w14:paraId="1C2B9E3B" w14:textId="77777777"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33B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7" type="#_x0000_t61" style="position:absolute;left:0;text-align:left;margin-left:17.25pt;margin-top:18.65pt;width:165pt;height:3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" adj="24095,21870" fillcolor="#f9c" strokeweight="1.25pt">
                <v:textbox inset="0,0,0,0">
                  <w:txbxContent>
                    <w:p w14:paraId="1C2B9E3B" w14:textId="77777777"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v:textbox>
                <w10:wrap anchorx="page"/>
              </v:shape>
            </w:pict>
          </mc:Fallback>
        </mc:AlternateContent>
      </w:r>
      <w:r w:rsidR="00272AF6" w:rsidRPr="006E0B8F">
        <w:rPr>
          <w:rFonts w:hint="eastAsia"/>
          <w:sz w:val="24"/>
          <w:szCs w:val="24"/>
        </w:rPr>
        <w:t>６</w:t>
      </w:r>
      <w:r w:rsidR="0052336E" w:rsidRPr="006E0B8F">
        <w:rPr>
          <w:rFonts w:hint="eastAsia"/>
          <w:sz w:val="24"/>
          <w:szCs w:val="24"/>
        </w:rPr>
        <w:t xml:space="preserve">　請負代金額</w:t>
      </w:r>
    </w:p>
    <w:p w14:paraId="05E46F2E" w14:textId="77777777" w:rsidR="0052336E" w:rsidRPr="006E0B8F" w:rsidRDefault="0052336E" w:rsidP="00D9580C">
      <w:pPr>
        <w:spacing w:line="360" w:lineRule="auto"/>
        <w:rPr>
          <w:sz w:val="24"/>
          <w:szCs w:val="24"/>
        </w:rPr>
      </w:pPr>
    </w:p>
    <w:p w14:paraId="2789FBE6" w14:textId="77777777" w:rsidR="0052336E" w:rsidRPr="006E0B8F" w:rsidRDefault="00272AF6" w:rsidP="00D9580C">
      <w:pPr>
        <w:spacing w:line="360" w:lineRule="auto"/>
        <w:rPr>
          <w:sz w:val="24"/>
          <w:szCs w:val="24"/>
        </w:rPr>
      </w:pPr>
      <w:r w:rsidRPr="006E0B8F">
        <w:rPr>
          <w:rFonts w:hint="eastAsia"/>
          <w:sz w:val="24"/>
          <w:szCs w:val="24"/>
        </w:rPr>
        <w:t>７</w:t>
      </w:r>
      <w:r w:rsidR="0052336E" w:rsidRPr="006E0B8F">
        <w:rPr>
          <w:rFonts w:hint="eastAsia"/>
          <w:sz w:val="24"/>
          <w:szCs w:val="24"/>
        </w:rPr>
        <w:t xml:space="preserve">　契約保証金　</w:t>
      </w:r>
      <w:r w:rsidR="00CE5439" w:rsidRPr="006E0B8F">
        <w:rPr>
          <w:rFonts w:hint="eastAsia"/>
          <w:sz w:val="24"/>
          <w:szCs w:val="24"/>
        </w:rPr>
        <w:t xml:space="preserve">　</w:t>
      </w:r>
      <w:r w:rsidR="0052336E" w:rsidRPr="006E0B8F">
        <w:rPr>
          <w:rFonts w:hint="eastAsia"/>
          <w:sz w:val="24"/>
          <w:szCs w:val="24"/>
        </w:rPr>
        <w:t xml:space="preserve">　現金納付</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又は保証保険等</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又は免除</w:t>
      </w:r>
    </w:p>
    <w:p w14:paraId="73916544" w14:textId="77777777" w:rsidR="0052336E" w:rsidRDefault="0052336E" w:rsidP="001D1B9C">
      <w:pPr>
        <w:ind w:left="2198" w:hangingChars="1000" w:hanging="2198"/>
        <w:rPr>
          <w:sz w:val="24"/>
          <w:szCs w:val="24"/>
        </w:rPr>
      </w:pPr>
      <w:r w:rsidRPr="006E0B8F">
        <w:rPr>
          <w:noProof/>
          <w:sz w:val="24"/>
          <w:szCs w:val="24"/>
        </w:rPr>
        <mc:AlternateContent>
          <mc:Choice Requires="wps">
            <w:drawing>
              <wp:anchor distT="0" distB="0" distL="114300" distR="114300" simplePos="0" relativeHeight="251657728" behindDoc="0" locked="0" layoutInCell="1" allowOverlap="1" wp14:anchorId="75CD6462" wp14:editId="6390F9C3">
                <wp:simplePos x="0" y="0"/>
                <wp:positionH relativeFrom="column">
                  <wp:posOffset>5459095</wp:posOffset>
                </wp:positionH>
                <wp:positionV relativeFrom="paragraph">
                  <wp:posOffset>249555</wp:posOffset>
                </wp:positionV>
                <wp:extent cx="912495" cy="421005"/>
                <wp:effectExtent l="133350" t="133350" r="20955" b="127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21005"/>
                        </a:xfrm>
                        <a:prstGeom prst="wedgeRectCallout">
                          <a:avLst>
                            <a:gd name="adj1" fmla="val -61287"/>
                            <a:gd name="adj2" fmla="val -61162"/>
                          </a:avLst>
                        </a:prstGeom>
                        <a:solidFill>
                          <a:srgbClr val="FF99CC"/>
                        </a:solidFill>
                        <a:ln w="15875">
                          <a:solidFill>
                            <a:srgbClr val="000000"/>
                          </a:solidFill>
                          <a:miter lim="800000"/>
                          <a:headEnd/>
                          <a:tailEnd/>
                        </a:ln>
                      </wps:spPr>
                      <wps:txbx>
                        <w:txbxContent>
                          <w:p w14:paraId="585E2C93" w14:textId="77777777"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D6462" id="AutoShape 33" o:spid="_x0000_s1028" type="#_x0000_t61" style="position:absolute;left:0;text-align:left;margin-left:429.85pt;margin-top:19.65pt;width:71.85pt;height:3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" adj="-2438,-2411" fillcolor="#f9c" strokeweight="1.25pt">
                <v:textbox style="mso-fit-shape-to-text:t" inset="0,0,0,0">
                  <w:txbxContent>
                    <w:p w14:paraId="585E2C93" w14:textId="77777777"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v:textbox>
              </v:shape>
            </w:pict>
          </mc:Fallback>
        </mc:AlternateContent>
      </w:r>
      <w:r w:rsidR="00272AF6" w:rsidRPr="006E0B8F">
        <w:rPr>
          <w:rFonts w:hint="eastAsia"/>
          <w:sz w:val="24"/>
          <w:szCs w:val="24"/>
        </w:rPr>
        <w:t>８</w:t>
      </w:r>
      <w:r w:rsidRPr="006E0B8F">
        <w:rPr>
          <w:rFonts w:hint="eastAsia"/>
          <w:sz w:val="24"/>
          <w:szCs w:val="24"/>
        </w:rPr>
        <w:t xml:space="preserve">　</w:t>
      </w:r>
      <w:r w:rsidRPr="004C4D16">
        <w:rPr>
          <w:rFonts w:hint="eastAsia"/>
          <w:spacing w:val="15"/>
          <w:kern w:val="0"/>
          <w:sz w:val="24"/>
          <w:szCs w:val="24"/>
          <w:fitText w:val="1100" w:id="-1940168447"/>
        </w:rPr>
        <w:t>支払条件</w:t>
      </w:r>
      <w:r w:rsidR="00CE5439" w:rsidRPr="006E0B8F">
        <w:rPr>
          <w:rFonts w:hint="eastAsia"/>
          <w:sz w:val="24"/>
          <w:szCs w:val="24"/>
        </w:rPr>
        <w:t xml:space="preserve">　　　</w:t>
      </w:r>
      <w:r w:rsidRPr="006E0B8F">
        <w:rPr>
          <w:rFonts w:hint="eastAsia"/>
          <w:sz w:val="24"/>
          <w:szCs w:val="24"/>
        </w:rPr>
        <w:t>前金払</w:t>
      </w:r>
      <w:r w:rsidR="00272AF6" w:rsidRPr="006E0B8F">
        <w:rPr>
          <w:rFonts w:hint="eastAsia"/>
          <w:sz w:val="24"/>
          <w:szCs w:val="24"/>
        </w:rPr>
        <w:t>４０</w:t>
      </w:r>
      <w:r w:rsidRPr="006E0B8F">
        <w:rPr>
          <w:rFonts w:hint="eastAsia"/>
          <w:sz w:val="24"/>
          <w:szCs w:val="24"/>
        </w:rPr>
        <w:t>％以内、部分払●回以内又は中間前金払</w:t>
      </w:r>
      <w:r w:rsidR="00272AF6" w:rsidRPr="006E0B8F">
        <w:rPr>
          <w:rFonts w:hint="eastAsia"/>
          <w:sz w:val="24"/>
          <w:szCs w:val="24"/>
        </w:rPr>
        <w:t>２０</w:t>
      </w:r>
      <w:r w:rsidRPr="006E0B8F">
        <w:rPr>
          <w:rFonts w:hint="eastAsia"/>
          <w:sz w:val="24"/>
          <w:szCs w:val="24"/>
        </w:rPr>
        <w:t>％以内、及び完成払</w:t>
      </w:r>
    </w:p>
    <w:p w14:paraId="2BE6E32E" w14:textId="77777777" w:rsidR="00CD5C2D" w:rsidRPr="006E0B8F" w:rsidRDefault="00CD5C2D" w:rsidP="00CD5C2D">
      <w:pPr>
        <w:rPr>
          <w:sz w:val="24"/>
          <w:szCs w:val="24"/>
        </w:rPr>
      </w:pPr>
      <w:r>
        <w:rPr>
          <w:rFonts w:hint="eastAsia"/>
          <w:sz w:val="24"/>
          <w:szCs w:val="24"/>
        </w:rPr>
        <w:t>９　建設発生土の搬出先等　　　　特記仕様書に定めがあるときは、その定めによる。</w:t>
      </w:r>
    </w:p>
    <w:p w14:paraId="53A630C1" w14:textId="77777777" w:rsidR="00897639" w:rsidRPr="006E0B8F" w:rsidRDefault="0052336E"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6704" behindDoc="0" locked="0" layoutInCell="1" allowOverlap="1" wp14:anchorId="4BCA98E9" wp14:editId="36591224">
                <wp:simplePos x="0" y="0"/>
                <wp:positionH relativeFrom="column">
                  <wp:posOffset>424815</wp:posOffset>
                </wp:positionH>
                <wp:positionV relativeFrom="paragraph">
                  <wp:posOffset>290830</wp:posOffset>
                </wp:positionV>
                <wp:extent cx="2395855" cy="21844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218440"/>
                        </a:xfrm>
                        <a:prstGeom prst="wedgeRectCallout">
                          <a:avLst>
                            <a:gd name="adj1" fmla="val -35185"/>
                            <a:gd name="adj2" fmla="val -76745"/>
                          </a:avLst>
                        </a:prstGeom>
                        <a:solidFill>
                          <a:srgbClr val="FF99CC"/>
                        </a:solidFill>
                        <a:ln w="15875">
                          <a:solidFill>
                            <a:srgbClr val="000000"/>
                          </a:solidFill>
                          <a:miter lim="800000"/>
                          <a:headEnd/>
                          <a:tailEnd/>
                        </a:ln>
                      </wps:spPr>
                      <wps:txbx>
                        <w:txbxContent>
                          <w:p w14:paraId="61BF57BE" w14:textId="77777777" w:rsidR="008C407D" w:rsidRPr="00936612" w:rsidRDefault="008C407D" w:rsidP="00AE2F27">
                            <w:r>
                              <w:rPr>
                                <w:rFonts w:hint="eastAsia"/>
                              </w:rPr>
                              <w:t>再資源化の対象工事でな</w:t>
                            </w:r>
                            <w:r w:rsidRPr="00936612">
                              <w:rPr>
                                <w:rFonts w:hint="eastAsia"/>
                              </w:rPr>
                              <w:t>い場合は削除する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A98E9" id="AutoShape 32" o:spid="_x0000_s1029" type="#_x0000_t61" style="position:absolute;left:0;text-align:left;margin-left:33.45pt;margin-top:22.9pt;width:188.6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" adj="3200,-5777" fillcolor="#f9c" strokeweight="1.25pt">
                <v:textbox style="mso-fit-shape-to-text:t" inset="0,0,0,0">
                  <w:txbxContent>
                    <w:p w14:paraId="61BF57BE" w14:textId="77777777" w:rsidR="008C407D" w:rsidRPr="00936612" w:rsidRDefault="008C407D" w:rsidP="00AE2F27">
                      <w:r>
                        <w:rPr>
                          <w:rFonts w:hint="eastAsia"/>
                        </w:rPr>
                        <w:t>再資源化の対象工事でな</w:t>
                      </w:r>
                      <w:r w:rsidRPr="00936612">
                        <w:rPr>
                          <w:rFonts w:hint="eastAsia"/>
                        </w:rPr>
                        <w:t>い場合は削除する</w:t>
                      </w:r>
                    </w:p>
                  </w:txbxContent>
                </v:textbox>
              </v:shape>
            </w:pict>
          </mc:Fallback>
        </mc:AlternateContent>
      </w:r>
      <w:r w:rsidR="00CD5C2D">
        <w:rPr>
          <w:rFonts w:hint="eastAsia"/>
          <w:sz w:val="24"/>
          <w:szCs w:val="24"/>
        </w:rPr>
        <w:t>１０</w:t>
      </w:r>
      <w:r w:rsidRPr="006E0B8F">
        <w:rPr>
          <w:rFonts w:hint="eastAsia"/>
          <w:sz w:val="24"/>
          <w:szCs w:val="24"/>
        </w:rPr>
        <w:t xml:space="preserve">　解体工事に要する費用等　　別紙書面のとおり</w:t>
      </w:r>
    </w:p>
    <w:p w14:paraId="29A93C2C" w14:textId="77777777" w:rsidR="00CE5439" w:rsidRPr="006E0B8F" w:rsidRDefault="00CE5439" w:rsidP="00CE5439">
      <w:pPr>
        <w:ind w:firstLineChars="100" w:firstLine="220"/>
        <w:rPr>
          <w:sz w:val="24"/>
          <w:szCs w:val="24"/>
        </w:rPr>
      </w:pPr>
    </w:p>
    <w:p w14:paraId="5C763894" w14:textId="77777777" w:rsidR="0093232C" w:rsidRDefault="001B0B81" w:rsidP="00CE5439">
      <w:pPr>
        <w:ind w:firstLineChars="100" w:firstLine="220"/>
        <w:rPr>
          <w:sz w:val="24"/>
          <w:szCs w:val="24"/>
        </w:rPr>
      </w:pPr>
      <w:r w:rsidRPr="006E0B8F">
        <w:rPr>
          <w:rFonts w:hint="eastAsia"/>
          <w:sz w:val="24"/>
          <w:szCs w:val="24"/>
        </w:rPr>
        <w:t>この建設</w:t>
      </w:r>
      <w:r w:rsidR="0093232C" w:rsidRPr="006E0B8F">
        <w:rPr>
          <w:rFonts w:hint="eastAsia"/>
          <w:sz w:val="24"/>
          <w:szCs w:val="24"/>
        </w:rPr>
        <w:t>工事</w:t>
      </w:r>
      <w:r w:rsidRPr="006E0B8F">
        <w:rPr>
          <w:rFonts w:hint="eastAsia"/>
          <w:sz w:val="24"/>
          <w:szCs w:val="24"/>
        </w:rPr>
        <w:t>請負契約</w:t>
      </w:r>
      <w:r w:rsidR="0093232C" w:rsidRPr="006E0B8F">
        <w:rPr>
          <w:rFonts w:hint="eastAsia"/>
          <w:sz w:val="24"/>
          <w:szCs w:val="24"/>
        </w:rPr>
        <w:t>について</w:t>
      </w:r>
      <w:r w:rsidR="00EE75A4" w:rsidRPr="006E0B8F">
        <w:rPr>
          <w:rFonts w:hint="eastAsia"/>
          <w:sz w:val="24"/>
          <w:szCs w:val="24"/>
        </w:rPr>
        <w:t>、発注者</w:t>
      </w:r>
      <w:r w:rsidR="0093232C" w:rsidRPr="006E0B8F">
        <w:rPr>
          <w:rFonts w:hint="eastAsia"/>
          <w:sz w:val="24"/>
          <w:szCs w:val="24"/>
        </w:rPr>
        <w:t>と</w:t>
      </w:r>
      <w:r w:rsidR="00EE75A4" w:rsidRPr="006E0B8F">
        <w:rPr>
          <w:rFonts w:hint="eastAsia"/>
          <w:sz w:val="24"/>
          <w:szCs w:val="24"/>
        </w:rPr>
        <w:t>受注者</w:t>
      </w:r>
      <w:r w:rsidR="0093232C" w:rsidRPr="006E0B8F">
        <w:rPr>
          <w:rFonts w:hint="eastAsia"/>
          <w:sz w:val="24"/>
          <w:szCs w:val="24"/>
        </w:rPr>
        <w:t>は、各々の対等な立場における合意に基づいて、別添の条項によって公正な請負契約を締結し、信義に従って誠実にこれを履行するものとする。</w:t>
      </w:r>
    </w:p>
    <w:p w14:paraId="3E656261" w14:textId="77777777" w:rsidR="001064F2" w:rsidRPr="006E0B8F" w:rsidRDefault="001064F2" w:rsidP="00CE5439">
      <w:pPr>
        <w:ind w:firstLineChars="100" w:firstLine="220"/>
        <w:rPr>
          <w:sz w:val="24"/>
          <w:szCs w:val="24"/>
        </w:rPr>
      </w:pPr>
      <w:r>
        <w:rPr>
          <w:rFonts w:hint="eastAsia"/>
          <w:sz w:val="24"/>
          <w:szCs w:val="24"/>
        </w:rPr>
        <w:t>なお、本件仮契約は笛吹市議会の議決がなされたときに本契約となる。ただし、議会の議決が得られないとき、本件仮契約は無効となる。</w:t>
      </w:r>
    </w:p>
    <w:p w14:paraId="527BEA32" w14:textId="77777777" w:rsidR="0093232C" w:rsidRPr="006E0B8F" w:rsidRDefault="0093232C">
      <w:pPr>
        <w:rPr>
          <w:sz w:val="24"/>
          <w:szCs w:val="24"/>
        </w:rPr>
      </w:pPr>
      <w:r w:rsidRPr="006E0B8F">
        <w:rPr>
          <w:rFonts w:hint="eastAsia"/>
          <w:sz w:val="24"/>
          <w:szCs w:val="24"/>
        </w:rPr>
        <w:t xml:space="preserve">　この契約の証として本書</w:t>
      </w:r>
      <w:r w:rsidR="00272AF6" w:rsidRPr="006E0B8F">
        <w:rPr>
          <w:rFonts w:hint="eastAsia"/>
          <w:sz w:val="24"/>
          <w:szCs w:val="24"/>
        </w:rPr>
        <w:t>２</w:t>
      </w:r>
      <w:r w:rsidRPr="006E0B8F">
        <w:rPr>
          <w:rFonts w:hint="eastAsia"/>
          <w:sz w:val="24"/>
          <w:szCs w:val="24"/>
        </w:rPr>
        <w:t>通を作成し、当事者記名押印の上、各自</w:t>
      </w:r>
      <w:r w:rsidR="00272AF6" w:rsidRPr="006E0B8F">
        <w:rPr>
          <w:rFonts w:hint="eastAsia"/>
          <w:sz w:val="24"/>
          <w:szCs w:val="24"/>
        </w:rPr>
        <w:t>１</w:t>
      </w:r>
      <w:r w:rsidRPr="006E0B8F">
        <w:rPr>
          <w:rFonts w:hint="eastAsia"/>
          <w:sz w:val="24"/>
          <w:szCs w:val="24"/>
        </w:rPr>
        <w:t>通を保有する。</w:t>
      </w:r>
    </w:p>
    <w:p w14:paraId="76D45A86" w14:textId="77777777" w:rsidR="0093232C" w:rsidRPr="006E0B8F" w:rsidRDefault="0093232C">
      <w:pPr>
        <w:rPr>
          <w:sz w:val="24"/>
          <w:szCs w:val="24"/>
        </w:rPr>
      </w:pPr>
    </w:p>
    <w:p w14:paraId="4BA1C921" w14:textId="77777777" w:rsidR="0093232C" w:rsidRPr="006E0B8F" w:rsidRDefault="001064F2">
      <w:pPr>
        <w:rPr>
          <w:sz w:val="24"/>
          <w:szCs w:val="24"/>
        </w:rPr>
      </w:pPr>
      <w:r>
        <w:rPr>
          <w:rFonts w:hint="eastAsia"/>
          <w:sz w:val="24"/>
          <w:szCs w:val="24"/>
        </w:rPr>
        <w:t>（</w:t>
      </w:r>
      <w:r w:rsidRPr="004C4D16">
        <w:rPr>
          <w:rFonts w:hint="eastAsia"/>
          <w:w w:val="91"/>
          <w:kern w:val="0"/>
          <w:sz w:val="24"/>
          <w:szCs w:val="24"/>
          <w:fitText w:val="880" w:id="-865946623"/>
        </w:rPr>
        <w:t>仮契約</w:t>
      </w:r>
      <w:r w:rsidRPr="004C4D16">
        <w:rPr>
          <w:rFonts w:hint="eastAsia"/>
          <w:spacing w:val="15"/>
          <w:w w:val="91"/>
          <w:kern w:val="0"/>
          <w:sz w:val="24"/>
          <w:szCs w:val="24"/>
          <w:fitText w:val="880" w:id="-865946623"/>
        </w:rPr>
        <w:t>日</w:t>
      </w:r>
      <w:r>
        <w:rPr>
          <w:rFonts w:hint="eastAsia"/>
          <w:sz w:val="24"/>
          <w:szCs w:val="24"/>
        </w:rPr>
        <w:t>）</w:t>
      </w:r>
      <w:r w:rsidR="008837F6" w:rsidRPr="006E0B8F">
        <w:rPr>
          <w:rFonts w:hint="eastAsia"/>
          <w:sz w:val="24"/>
          <w:szCs w:val="24"/>
        </w:rPr>
        <w:t>令和</w:t>
      </w:r>
      <w:r w:rsidR="0093232C" w:rsidRPr="006E0B8F">
        <w:rPr>
          <w:rFonts w:hint="eastAsia"/>
          <w:sz w:val="24"/>
          <w:szCs w:val="24"/>
        </w:rPr>
        <w:t xml:space="preserve">　　年　　月　　日</w:t>
      </w:r>
    </w:p>
    <w:p w14:paraId="18ADD9F9" w14:textId="77777777" w:rsidR="00B121F5" w:rsidRPr="006E0B8F" w:rsidRDefault="00B121F5" w:rsidP="00D11BC7">
      <w:pPr>
        <w:overflowPunct/>
        <w:autoSpaceDE/>
        <w:autoSpaceDN/>
        <w:spacing w:line="360" w:lineRule="auto"/>
        <w:ind w:firstLineChars="700" w:firstLine="1538"/>
        <w:rPr>
          <w:rFonts w:hAnsi="ＭＳ 明朝"/>
          <w:kern w:val="0"/>
          <w:sz w:val="24"/>
          <w:szCs w:val="24"/>
        </w:rPr>
      </w:pPr>
      <w:r w:rsidRPr="006E0B8F">
        <w:rPr>
          <w:rFonts w:hAnsi="ＭＳ 明朝" w:hint="eastAsia"/>
          <w:sz w:val="24"/>
          <w:szCs w:val="24"/>
        </w:rPr>
        <w:t xml:space="preserve">発注者　</w:t>
      </w:r>
      <w:r w:rsidR="0088791F" w:rsidRPr="006E0B8F">
        <w:rPr>
          <w:rFonts w:hAnsi="ＭＳ 明朝" w:hint="eastAsia"/>
          <w:sz w:val="24"/>
          <w:szCs w:val="24"/>
        </w:rPr>
        <w:t xml:space="preserve">　</w:t>
      </w:r>
      <w:r w:rsidR="0088791F" w:rsidRPr="00DC5DD3">
        <w:rPr>
          <w:rFonts w:hAnsi="ＭＳ 明朝" w:hint="eastAsia"/>
          <w:spacing w:val="30"/>
          <w:kern w:val="0"/>
          <w:sz w:val="24"/>
          <w:szCs w:val="24"/>
          <w:fitText w:val="1540" w:id="-1233923069"/>
        </w:rPr>
        <w:t xml:space="preserve">住　　　</w:t>
      </w:r>
      <w:r w:rsidR="0088791F" w:rsidRPr="00DC5DD3">
        <w:rPr>
          <w:rFonts w:hAnsi="ＭＳ 明朝" w:hint="eastAsia"/>
          <w:spacing w:val="45"/>
          <w:kern w:val="0"/>
          <w:sz w:val="24"/>
          <w:szCs w:val="24"/>
          <w:fitText w:val="1540" w:id="-1233923069"/>
        </w:rPr>
        <w:t>所</w:t>
      </w:r>
      <w:r w:rsidR="0088791F" w:rsidRPr="006E0B8F">
        <w:rPr>
          <w:rFonts w:hAnsi="ＭＳ 明朝" w:hint="eastAsia"/>
          <w:kern w:val="0"/>
          <w:sz w:val="24"/>
          <w:szCs w:val="24"/>
        </w:rPr>
        <w:t xml:space="preserve">　　山梨県笛吹市石和町市部</w:t>
      </w:r>
      <w:r w:rsidR="00272AF6" w:rsidRPr="006E0B8F">
        <w:rPr>
          <w:rFonts w:hAnsi="ＭＳ 明朝" w:hint="eastAsia"/>
          <w:kern w:val="0"/>
          <w:sz w:val="24"/>
          <w:szCs w:val="24"/>
        </w:rPr>
        <w:t>７７７</w:t>
      </w:r>
    </w:p>
    <w:p w14:paraId="608FD6E8" w14:textId="77777777" w:rsidR="00D11BC7" w:rsidRPr="006E0B8F" w:rsidRDefault="00D11BC7" w:rsidP="00D11BC7">
      <w:pPr>
        <w:overflowPunct/>
        <w:autoSpaceDE/>
        <w:autoSpaceDN/>
        <w:spacing w:line="360" w:lineRule="auto"/>
        <w:ind w:firstLineChars="700" w:firstLine="1538"/>
        <w:rPr>
          <w:sz w:val="24"/>
          <w:szCs w:val="24"/>
        </w:rPr>
      </w:pPr>
      <w:r w:rsidRPr="006E0B8F">
        <w:rPr>
          <w:rFonts w:hAnsi="ＭＳ 明朝" w:hint="eastAsia"/>
          <w:kern w:val="0"/>
          <w:sz w:val="24"/>
          <w:szCs w:val="24"/>
        </w:rPr>
        <w:t xml:space="preserve">　　　　　　　　　　　　</w:t>
      </w:r>
      <w:r w:rsidR="00B01E5A" w:rsidRPr="006E0B8F">
        <w:rPr>
          <w:rFonts w:hAnsi="ＭＳ 明朝" w:hint="eastAsia"/>
          <w:kern w:val="0"/>
          <w:sz w:val="24"/>
          <w:szCs w:val="24"/>
        </w:rPr>
        <w:t xml:space="preserve">　　</w:t>
      </w:r>
      <w:r w:rsidRPr="006E0B8F">
        <w:rPr>
          <w:rFonts w:hAnsi="ＭＳ 明朝" w:hint="eastAsia"/>
          <w:kern w:val="0"/>
          <w:sz w:val="24"/>
          <w:szCs w:val="24"/>
        </w:rPr>
        <w:t>笛吹市</w:t>
      </w:r>
    </w:p>
    <w:p w14:paraId="09347DFE" w14:textId="77777777" w:rsidR="00B121F5" w:rsidRPr="006E0B8F" w:rsidRDefault="0088791F" w:rsidP="001064F2">
      <w:pPr>
        <w:overflowPunct/>
        <w:autoSpaceDE/>
        <w:autoSpaceDN/>
        <w:spacing w:line="360" w:lineRule="auto"/>
        <w:ind w:firstLineChars="700" w:firstLine="1538"/>
        <w:rPr>
          <w:sz w:val="24"/>
          <w:szCs w:val="24"/>
        </w:rPr>
      </w:pPr>
      <w:r w:rsidRPr="006E0B8F">
        <w:rPr>
          <w:rFonts w:hint="eastAsia"/>
          <w:sz w:val="24"/>
          <w:szCs w:val="24"/>
        </w:rPr>
        <w:t xml:space="preserve">　　　　　</w:t>
      </w:r>
      <w:r w:rsidRPr="00DC5DD3">
        <w:rPr>
          <w:rFonts w:hAnsi="ＭＳ 明朝" w:hint="eastAsia"/>
          <w:spacing w:val="90"/>
          <w:kern w:val="0"/>
          <w:sz w:val="24"/>
          <w:szCs w:val="24"/>
          <w:fitText w:val="1540" w:id="-1233923070"/>
        </w:rPr>
        <w:t>職・</w:t>
      </w:r>
      <w:r w:rsidR="00B121F5" w:rsidRPr="00DC5DD3">
        <w:rPr>
          <w:rFonts w:hAnsi="ＭＳ 明朝" w:hint="eastAsia"/>
          <w:spacing w:val="90"/>
          <w:kern w:val="0"/>
          <w:sz w:val="24"/>
          <w:szCs w:val="24"/>
          <w:fitText w:val="1540" w:id="-1233923070"/>
        </w:rPr>
        <w:t>氏</w:t>
      </w:r>
      <w:r w:rsidR="00B121F5" w:rsidRPr="00DC5DD3">
        <w:rPr>
          <w:rFonts w:hAnsi="ＭＳ 明朝" w:hint="eastAsia"/>
          <w:spacing w:val="15"/>
          <w:kern w:val="0"/>
          <w:sz w:val="24"/>
          <w:szCs w:val="24"/>
          <w:fitText w:val="1540" w:id="-1233923070"/>
        </w:rPr>
        <w:t>名</w:t>
      </w:r>
      <w:r w:rsidR="00B121F5" w:rsidRPr="006E0B8F">
        <w:rPr>
          <w:rFonts w:hAnsi="ＭＳ 明朝" w:hint="eastAsia"/>
          <w:sz w:val="24"/>
          <w:szCs w:val="24"/>
        </w:rPr>
        <w:t xml:space="preserve">　　</w:t>
      </w:r>
      <w:r w:rsidR="00D11BC7" w:rsidRPr="006E0B8F">
        <w:rPr>
          <w:rFonts w:hAnsi="ＭＳ 明朝" w:hint="eastAsia"/>
          <w:sz w:val="24"/>
          <w:szCs w:val="24"/>
        </w:rPr>
        <w:t>笛吹市長</w:t>
      </w:r>
      <w:r w:rsidR="00B121F5" w:rsidRPr="006E0B8F">
        <w:rPr>
          <w:rFonts w:hAnsi="ＭＳ 明朝" w:hint="eastAsia"/>
          <w:sz w:val="24"/>
          <w:szCs w:val="24"/>
        </w:rPr>
        <w:t xml:space="preserve">　　　　　　　　　</w:t>
      </w:r>
      <w:r w:rsidR="00FF47C7" w:rsidRPr="006E0B8F">
        <w:rPr>
          <w:rFonts w:hAnsi="ＭＳ 明朝" w:hint="eastAsia"/>
          <w:sz w:val="24"/>
          <w:szCs w:val="24"/>
        </w:rPr>
        <w:t xml:space="preserve">　　</w:t>
      </w:r>
      <w:r w:rsidR="00B121F5" w:rsidRPr="006E0B8F">
        <w:rPr>
          <w:rFonts w:hAnsi="ＭＳ 明朝" w:hint="eastAsia"/>
          <w:sz w:val="24"/>
          <w:szCs w:val="24"/>
        </w:rPr>
        <w:t xml:space="preserve">　印</w:t>
      </w:r>
    </w:p>
    <w:p w14:paraId="3DD2287B"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受注者　　</w:t>
      </w:r>
      <w:r w:rsidRPr="00DC5DD3">
        <w:rPr>
          <w:rFonts w:hAnsi="ＭＳ 明朝" w:hint="eastAsia"/>
          <w:spacing w:val="15"/>
          <w:kern w:val="0"/>
          <w:sz w:val="24"/>
          <w:szCs w:val="24"/>
          <w:fitText w:val="1540" w:id="-1233923071"/>
        </w:rPr>
        <w:t>住</w:t>
      </w:r>
      <w:r w:rsidR="0088791F" w:rsidRPr="00DC5DD3">
        <w:rPr>
          <w:rFonts w:hAnsi="ＭＳ 明朝" w:hint="eastAsia"/>
          <w:spacing w:val="15"/>
          <w:kern w:val="0"/>
          <w:sz w:val="24"/>
          <w:szCs w:val="24"/>
          <w:fitText w:val="1540" w:id="-1233923071"/>
        </w:rPr>
        <w:t xml:space="preserve">　　　　</w:t>
      </w:r>
      <w:r w:rsidRPr="00DC5DD3">
        <w:rPr>
          <w:rFonts w:hAnsi="ＭＳ 明朝" w:hint="eastAsia"/>
          <w:spacing w:val="-30"/>
          <w:kern w:val="0"/>
          <w:sz w:val="24"/>
          <w:szCs w:val="24"/>
          <w:fitText w:val="1540" w:id="-1233923071"/>
        </w:rPr>
        <w:t>所</w:t>
      </w:r>
      <w:r w:rsidR="0088791F" w:rsidRPr="006E0B8F">
        <w:rPr>
          <w:rFonts w:hAnsi="ＭＳ 明朝" w:hint="eastAsia"/>
          <w:kern w:val="0"/>
          <w:sz w:val="24"/>
          <w:szCs w:val="24"/>
        </w:rPr>
        <w:t xml:space="preserve">　　</w:t>
      </w:r>
    </w:p>
    <w:p w14:paraId="4267BACB"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Pr="00CD5C2D">
        <w:rPr>
          <w:rFonts w:hAnsi="ＭＳ 明朝" w:hint="eastAsia"/>
          <w:spacing w:val="15"/>
          <w:kern w:val="0"/>
          <w:sz w:val="24"/>
          <w:szCs w:val="24"/>
          <w:fitText w:val="1540" w:id="-1233923072"/>
        </w:rPr>
        <w:t>商号又は名</w:t>
      </w:r>
      <w:r w:rsidRPr="00CD5C2D">
        <w:rPr>
          <w:rFonts w:hAnsi="ＭＳ 明朝" w:hint="eastAsia"/>
          <w:spacing w:val="-30"/>
          <w:kern w:val="0"/>
          <w:sz w:val="24"/>
          <w:szCs w:val="24"/>
          <w:fitText w:val="1540" w:id="-1233923072"/>
        </w:rPr>
        <w:t>称</w:t>
      </w:r>
      <w:r w:rsidR="0088791F" w:rsidRPr="006E0B8F">
        <w:rPr>
          <w:rFonts w:hAnsi="ＭＳ 明朝" w:hint="eastAsia"/>
          <w:kern w:val="0"/>
          <w:sz w:val="24"/>
          <w:szCs w:val="24"/>
        </w:rPr>
        <w:t xml:space="preserve">　　</w:t>
      </w:r>
    </w:p>
    <w:p w14:paraId="2075DBDC" w14:textId="77777777" w:rsidR="00673F1C" w:rsidRPr="001064F2" w:rsidRDefault="00B121F5" w:rsidP="001064F2">
      <w:pPr>
        <w:overflowPunct/>
        <w:autoSpaceDE/>
        <w:autoSpaceDN/>
        <w:spacing w:line="360" w:lineRule="auto"/>
        <w:ind w:firstLineChars="700" w:firstLine="1538"/>
        <w:rPr>
          <w:rFonts w:hAnsi="ＭＳ 明朝"/>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00B01E5A" w:rsidRPr="006E0B8F">
        <w:rPr>
          <w:rFonts w:hAnsi="ＭＳ 明朝" w:hint="eastAsia"/>
          <w:kern w:val="0"/>
          <w:sz w:val="24"/>
          <w:szCs w:val="24"/>
        </w:rPr>
        <w:t>代表者職・氏名</w:t>
      </w:r>
      <w:r w:rsidRPr="006E0B8F">
        <w:rPr>
          <w:rFonts w:hAnsi="ＭＳ 明朝" w:hint="eastAsia"/>
          <w:sz w:val="24"/>
          <w:szCs w:val="24"/>
        </w:rPr>
        <w:t xml:space="preserve">　　　　　　　　　　　</w:t>
      </w:r>
      <w:r w:rsidR="0088791F" w:rsidRPr="006E0B8F">
        <w:rPr>
          <w:rFonts w:hAnsi="ＭＳ 明朝" w:hint="eastAsia"/>
          <w:sz w:val="24"/>
          <w:szCs w:val="24"/>
        </w:rPr>
        <w:t xml:space="preserve">　</w:t>
      </w:r>
      <w:r w:rsidRPr="006E0B8F">
        <w:rPr>
          <w:rFonts w:hAnsi="ＭＳ 明朝" w:hint="eastAsia"/>
          <w:sz w:val="24"/>
          <w:szCs w:val="24"/>
        </w:rPr>
        <w:t xml:space="preserve">　</w:t>
      </w:r>
      <w:r w:rsidR="00FF47C7" w:rsidRPr="006E0B8F">
        <w:rPr>
          <w:rFonts w:hAnsi="ＭＳ 明朝" w:hint="eastAsia"/>
          <w:sz w:val="24"/>
          <w:szCs w:val="24"/>
        </w:rPr>
        <w:t xml:space="preserve">　　</w:t>
      </w:r>
      <w:r w:rsidRPr="006E0B8F">
        <w:rPr>
          <w:rFonts w:hAnsi="ＭＳ 明朝" w:hint="eastAsia"/>
          <w:sz w:val="24"/>
          <w:szCs w:val="24"/>
        </w:rPr>
        <w:t xml:space="preserve">　</w:t>
      </w:r>
      <w:r w:rsidR="00F50CE0" w:rsidRPr="006E0B8F">
        <w:rPr>
          <w:rFonts w:hAnsi="ＭＳ 明朝" w:hint="eastAsia"/>
          <w:sz w:val="24"/>
          <w:szCs w:val="24"/>
        </w:rPr>
        <w:t xml:space="preserve">　</w:t>
      </w:r>
      <w:r w:rsidRPr="006E0B8F">
        <w:rPr>
          <w:rFonts w:hAnsi="ＭＳ 明朝" w:hint="eastAsia"/>
          <w:sz w:val="24"/>
          <w:szCs w:val="24"/>
        </w:rPr>
        <w:t xml:space="preserve">　印</w:t>
      </w:r>
    </w:p>
    <w:p w14:paraId="64803FCA" w14:textId="77777777" w:rsidR="001064F2" w:rsidRPr="006E0B8F" w:rsidRDefault="001064F2" w:rsidP="00B121F5">
      <w:pPr>
        <w:rPr>
          <w:rFonts w:hAnsi="ＭＳ 明朝"/>
          <w:sz w:val="22"/>
          <w:szCs w:val="22"/>
        </w:rPr>
        <w:sectPr w:rsidR="001064F2" w:rsidRPr="006E0B8F" w:rsidSect="00495B98">
          <w:type w:val="continuous"/>
          <w:pgSz w:w="11906" w:h="16838" w:code="9"/>
          <w:pgMar w:top="1701" w:right="1588" w:bottom="1134" w:left="1588" w:header="851" w:footer="992" w:gutter="0"/>
          <w:cols w:space="425"/>
          <w:docGrid w:type="linesAndChars" w:linePitch="319" w:charSpace="-4141"/>
        </w:sectPr>
      </w:pPr>
      <w:r>
        <w:rPr>
          <w:rFonts w:hint="eastAsia"/>
          <w:sz w:val="24"/>
          <w:szCs w:val="24"/>
        </w:rPr>
        <w:t>（</w:t>
      </w:r>
      <w:r w:rsidRPr="001064F2">
        <w:rPr>
          <w:rFonts w:hint="eastAsia"/>
          <w:spacing w:val="40"/>
          <w:kern w:val="0"/>
          <w:sz w:val="24"/>
          <w:szCs w:val="24"/>
          <w:fitText w:val="880" w:id="-865946624"/>
        </w:rPr>
        <w:t>議決</w:t>
      </w:r>
      <w:r w:rsidRPr="001064F2">
        <w:rPr>
          <w:rFonts w:hint="eastAsia"/>
          <w:kern w:val="0"/>
          <w:sz w:val="24"/>
          <w:szCs w:val="24"/>
          <w:fitText w:val="880" w:id="-865946624"/>
        </w:rPr>
        <w:t>日</w:t>
      </w:r>
      <w:r>
        <w:rPr>
          <w:rFonts w:hint="eastAsia"/>
          <w:sz w:val="24"/>
          <w:szCs w:val="24"/>
        </w:rPr>
        <w:t>）</w:t>
      </w:r>
      <w:r w:rsidRPr="006E0B8F">
        <w:rPr>
          <w:rFonts w:hint="eastAsia"/>
          <w:sz w:val="24"/>
          <w:szCs w:val="24"/>
        </w:rPr>
        <w:t>令和　　年　　月　　日</w:t>
      </w:r>
    </w:p>
    <w:p w14:paraId="4623B8B3" w14:textId="77777777" w:rsidR="004C4D16" w:rsidRPr="004C4D16" w:rsidRDefault="004C4D16" w:rsidP="004C4D16">
      <w:pPr>
        <w:wordWrap/>
        <w:overflowPunct/>
        <w:autoSpaceDE/>
        <w:autoSpaceDN/>
        <w:spacing w:line="240" w:lineRule="exact"/>
        <w:ind w:left="189" w:hangingChars="100" w:hanging="189"/>
        <w:jc w:val="right"/>
        <w:rPr>
          <w:color w:val="000000" w:themeColor="text1"/>
          <w:szCs w:val="21"/>
        </w:rPr>
      </w:pPr>
      <w:r w:rsidRPr="004C4D16">
        <w:rPr>
          <w:rFonts w:hint="eastAsia"/>
          <w:color w:val="000000" w:themeColor="text1"/>
          <w:szCs w:val="21"/>
        </w:rPr>
        <w:lastRenderedPageBreak/>
        <w:t>（令和８年４月１日から）</w:t>
      </w:r>
    </w:p>
    <w:p w14:paraId="63717E45" w14:textId="77777777" w:rsidR="004C4D16" w:rsidRPr="004C4D16" w:rsidRDefault="004C4D16" w:rsidP="004C4D16">
      <w:pPr>
        <w:wordWrap/>
        <w:overflowPunct/>
        <w:autoSpaceDE/>
        <w:autoSpaceDN/>
        <w:spacing w:line="240" w:lineRule="exact"/>
        <w:ind w:left="189" w:hangingChars="100" w:hanging="189"/>
        <w:rPr>
          <w:color w:val="000000" w:themeColor="text1"/>
          <w:szCs w:val="21"/>
        </w:rPr>
      </w:pPr>
      <w:r w:rsidRPr="004C4D16">
        <w:rPr>
          <w:rFonts w:hint="eastAsia"/>
          <w:color w:val="000000" w:themeColor="text1"/>
          <w:szCs w:val="21"/>
        </w:rPr>
        <w:t>笛吹市建設工事標準請負契約約款</w:t>
      </w:r>
    </w:p>
    <w:p w14:paraId="140615B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（総則）</w:t>
      </w:r>
    </w:p>
    <w:p w14:paraId="487B5EC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3FF0B21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受注者は、契約書記載の工事を契約書記載の工期内に完成し、工事目的物を発注者に引き渡すものとし、発注者は、その請負代金を支払うものとする。</w:t>
      </w:r>
    </w:p>
    <w:p w14:paraId="0FED117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14C3FEC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受注者は、この契約の履行に関して知り得た秘密を漏らしてはならない。</w:t>
      </w:r>
    </w:p>
    <w:p w14:paraId="3E11545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この約款に定める催告、請求、通知、報告、申出、承諾及び解除は、書面により行わなければならない。</w:t>
      </w:r>
    </w:p>
    <w:p w14:paraId="39DD246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この契約の履行に関して発注者と受注者との間で用いる言語は、日本語とする。</w:t>
      </w:r>
    </w:p>
    <w:p w14:paraId="73C9A5D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この約款に定める金銭の支払いに用いる通貨は、日本円とする。</w:t>
      </w:r>
    </w:p>
    <w:p w14:paraId="19EBBB3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この契約の履行に関して発注者と受注者との間で用いる計量単位は、設計図書に特別の定めがある場合を除き、計量法（平成４年法律第５１号）に定めるものとする。</w:t>
      </w:r>
    </w:p>
    <w:p w14:paraId="037AEB8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９　この約款及び設計図書における期間の定めについては、民法（明治２９年法律第８９号）及び商法（明治３２年法律第４８号）の定めるところによるものとする。</w:t>
      </w:r>
    </w:p>
    <w:p w14:paraId="1DA96D4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１０　この契約は、日本国の法令に準拠するものとする。</w:t>
      </w:r>
    </w:p>
    <w:p w14:paraId="07D15C1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１１　この契約に係る訴訟については、発注者の事務所の所在地を管轄する裁判所を第一審の専属的合意管轄裁判所とすることに合意する。</w:t>
      </w:r>
    </w:p>
    <w:p w14:paraId="05C5988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879F85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（関連工事の調整）</w:t>
      </w:r>
    </w:p>
    <w:p w14:paraId="4A3823E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6C52A28" w14:textId="77777777" w:rsidR="004C4D16" w:rsidRPr="004C4D16" w:rsidRDefault="004C4D16" w:rsidP="004C4D16">
      <w:pPr>
        <w:pStyle w:val="Default"/>
        <w:ind w:left="166" w:hangingChars="88" w:hanging="166"/>
        <w:jc w:val="both"/>
        <w:rPr>
          <w:rFonts w:asciiTheme="minorEastAsia" w:eastAsiaTheme="minorEastAsia" w:hAnsiTheme="minorEastAsia"/>
          <w:color w:val="000000" w:themeColor="text1"/>
          <w:sz w:val="21"/>
          <w:szCs w:val="21"/>
        </w:rPr>
      </w:pPr>
      <w:r w:rsidRPr="004C4D16">
        <w:rPr>
          <w:rFonts w:asciiTheme="minorEastAsia" w:eastAsiaTheme="minorEastAsia" w:hAnsiTheme="minorEastAsia" w:hint="eastAsia"/>
          <w:color w:val="000000" w:themeColor="text1"/>
          <w:sz w:val="21"/>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34EF1BF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（工程表及び請負代金内訳書）</w:t>
      </w:r>
    </w:p>
    <w:p w14:paraId="540FDD7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第３条　受注者は、この契約締結後７日以内に設計図書に基づいて、工程表及び発注者が特に請負代金内訳書の提出を求めた場合はこれを含め作成し、発注者に提出しなければならない。</w:t>
      </w:r>
    </w:p>
    <w:p w14:paraId="7FB0142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内訳書には、健康保険、厚生年金保険及び雇用保険に係る法定福利費を明示するものとする。</w:t>
      </w:r>
    </w:p>
    <w:p w14:paraId="21028BB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工程表及び請負代金内訳書は、設計図書において定める場合を除き、発注者及び受注者を拘束するものではない。</w:t>
      </w:r>
    </w:p>
    <w:p w14:paraId="79B6BA1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（契約の保証）</w:t>
      </w:r>
    </w:p>
    <w:p w14:paraId="720D7FD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AEEF8A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（１）契約保証金の納付</w:t>
      </w:r>
    </w:p>
    <w:p w14:paraId="0CC627D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（２）契約保証金に代わる担保となる有価証券等の提出</w:t>
      </w:r>
    </w:p>
    <w:p w14:paraId="28F4132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をいう。以下同じ。）の保証</w:t>
      </w:r>
    </w:p>
    <w:p w14:paraId="36900FD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（４）この契約による債務の履行を保証する公共工事履行保証証券による保証</w:t>
      </w:r>
    </w:p>
    <w:p w14:paraId="4FBCA64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（５）この契約による債務の不履行により生ずる損害をてん補する履行保証保険契約の締結</w:t>
      </w:r>
    </w:p>
    <w:p w14:paraId="1344300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前項の保証に係る契約保証金の額、保証金額又は保険金額（第５項において｢保証の額｣という。）は、請負代金額の１０分の１以上としなければならない。</w:t>
      </w:r>
    </w:p>
    <w:p w14:paraId="39F3AA3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３　受注者が第１項第３号から第５号までのいずれかに掲げる保証を付する場合は、当該保証は第５４条第３項各号に規定する者による契約の解除の場合についても保証するものでなければならない。</w:t>
      </w:r>
    </w:p>
    <w:p w14:paraId="53D64E8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F90957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48C30E6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（権利義務の譲渡等）</w:t>
      </w:r>
    </w:p>
    <w:p w14:paraId="7E0CA89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第５条　受注者は、この契約により生ずる権利又は義務を第三者に譲渡し、又は承継させてはならない。ただし、あらかじめ、発注者の承諾を得た場合は、この限りでない。</w:t>
      </w:r>
    </w:p>
    <w:p w14:paraId="46AD5A0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14:paraId="036404B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１項ただし書の承諾をしなければならない。</w:t>
      </w:r>
    </w:p>
    <w:p w14:paraId="2F163E4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035FA9B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（一括委任又は一括下請負の禁止）</w:t>
      </w:r>
    </w:p>
    <w:p w14:paraId="07FECAB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第６条　受注者は、工事の全部若しくはその主たる部分又は他の部分から独立してその機能を発揮する工作物の工事を一括して第三者に委任し、又は請け負わせてはならない。</w:t>
      </w:r>
    </w:p>
    <w:p w14:paraId="54B3A44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（下請負人の届出及び変更）</w:t>
      </w:r>
    </w:p>
    <w:p w14:paraId="0AB1EA7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第７条　発注者は、受注者に対して、下請負人の商号又は名称その他必要な事項の通知を請求することができる。</w:t>
      </w:r>
    </w:p>
    <w:p w14:paraId="667BE92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発注者は、工事の施工について著しく不適当と認められる下請負人があるときは、受注者に対してその変更を求めることができる。</w:t>
      </w:r>
    </w:p>
    <w:p w14:paraId="3AACAA4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（下請負人の健康保険等加入義務等）</w:t>
      </w:r>
    </w:p>
    <w:p w14:paraId="0D0C49B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契約（受注者が直接契約する下請契約に限る。以下この条において同じ。）の相手方としてはならない。</w:t>
      </w:r>
    </w:p>
    <w:p w14:paraId="2B74E3F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（１）健康保険法（大正１１年法律第７０号）第４８条の規定による届出</w:t>
      </w:r>
    </w:p>
    <w:p w14:paraId="3E5A8FE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（２）厚生年金保険法（昭和２９年法律第１１５号）第２７条の規定による届出</w:t>
      </w:r>
    </w:p>
    <w:p w14:paraId="334FD04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（３）雇用保険法（昭和４９年法律第１１６号）第７条の規定による届出</w:t>
      </w:r>
    </w:p>
    <w:p w14:paraId="17F656E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規定にかかわらず、受注者は、当該建設業者と下請契約を締結しなければ工事の施工が困難となる場合その他の特別な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071130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（特許権等の使用）</w:t>
      </w:r>
    </w:p>
    <w:p w14:paraId="6CF4642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6B2761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（監督員）</w:t>
      </w:r>
    </w:p>
    <w:p w14:paraId="376864F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第９条　発注者は、監督員を置いたときは、その氏名を受注者に通知しなければならない。監督員を変更したときも同様とする。</w:t>
      </w:r>
    </w:p>
    <w:p w14:paraId="3AF6E64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2CEDC7C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（１）この契約の履行についての受注者又は受注者の現場代理人に対する指示、承諾又は協議</w:t>
      </w:r>
    </w:p>
    <w:p w14:paraId="3915F2C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（２）設計図書に基づく工事の施工のための詳細図等の作成及び交付又は受注者が作成した詳細図等の承諾</w:t>
      </w:r>
    </w:p>
    <w:p w14:paraId="1A0FEC8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（３）設計図書に基づく工程の管理、立会い、工事の施工状況の検査又は工事材料の試験若しくは検査（確認を含む。）</w:t>
      </w:r>
    </w:p>
    <w:p w14:paraId="6FF1B2E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前項の権限を分担させたときにあっては、２人以上の監督員を置き、それぞれの監督員の有する権限の内容を、監督員にこの約款に基づく発注者の権限の一部を委任したときにあっては当該委任した権限の内容を、受注者に通知しなければならない。</w:t>
      </w:r>
    </w:p>
    <w:p w14:paraId="2669738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第２項の規定に基づく監督員の指示又は承諾は、原則として、書面により行わなければならない。</w:t>
      </w:r>
    </w:p>
    <w:p w14:paraId="3680F43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0C254EA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発注者が監督員を置かないときは、この約款に定める監督員の権限は、発注者に帰属する。</w:t>
      </w:r>
    </w:p>
    <w:p w14:paraId="0E47156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（現場代理人及び主任技術者等）</w:t>
      </w:r>
    </w:p>
    <w:p w14:paraId="580C640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第１０条　受注者は、次に掲げる者を定めて工事現場に設置し、設計図書に定めるところにより、その氏名その他必要な事項を発注者に通知しなければならない。これらの者を変更したときも同様とする。</w:t>
      </w:r>
    </w:p>
    <w:p w14:paraId="6E677F4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（１）現場代理人</w:t>
      </w:r>
    </w:p>
    <w:p w14:paraId="138A6285" w14:textId="77777777" w:rsidR="004C4D16" w:rsidRPr="004C4D16" w:rsidRDefault="004C4D16" w:rsidP="004C4D16">
      <w:pPr>
        <w:wordWrap/>
        <w:overflowPunct/>
        <w:autoSpaceDE/>
        <w:autoSpaceDN/>
        <w:spacing w:line="280" w:lineRule="exact"/>
        <w:ind w:leftChars="100" w:left="189" w:firstLineChars="100" w:firstLine="189"/>
        <w:rPr>
          <w:color w:val="000000" w:themeColor="text1"/>
          <w:szCs w:val="21"/>
        </w:rPr>
      </w:pPr>
      <w:r w:rsidRPr="004C4D16">
        <w:rPr>
          <w:rFonts w:hint="eastAsia"/>
          <w:color w:val="000000" w:themeColor="text1"/>
          <w:szCs w:val="21"/>
        </w:rPr>
        <w:t>常駐配置とする。ただし、小規模工事等における工事現場への常駐については、特に発注者が認めた場合にはこの限りではない。</w:t>
      </w:r>
    </w:p>
    <w:p w14:paraId="3EF243E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（２）主任技術者または監理技術者及び監理技術者補佐</w:t>
      </w:r>
    </w:p>
    <w:p w14:paraId="6F231E7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契約書記載の工事の請負契約額が建築一式工事の場合９，０００万円以上、建築一式工事以外の場合４，５００万円以上の工事については主任技術者を専任で配置しなければならない。ただし、受注者が特定建設業で、契約書記載の工事の下請負契約の請負代金の総額が、建築一式工事の場合８，０００万円以上、建築一式工事以外の場合５，０００万円以上になるときは主任技術者に代え監理技術者を、監理技術者を配置する場合において建設業法第２６条第３項第２号の規定により監理技術者が兼任するときは監理技術者補佐（同法第２６条の４第１項に規定する監理技術者の職務を補佐する者をいう。以下同じ。）を専任で配置しなければならない。</w:t>
      </w:r>
    </w:p>
    <w:p w14:paraId="31540A7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（３）専門技術者</w:t>
      </w:r>
    </w:p>
    <w:p w14:paraId="0021D48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受注者が、建築一式工事又は土木一式工事を施工する場合において、その一式工事の一部である専門工事を自ら施工しようとするときに、または専門工事を施工する場合において自らそれに附帯する他の建設工事を施工しようとするときは配置しなければならない。ただし、その専門工事の請負代金の額が、建築一式工事にあっては１，５００万円に満たない工事又は延べ面積が１５０㎡に満たない木造住宅工事、土木一式工事にあっては５００万円に満たない工事の場合は設置しなくてもよい。</w:t>
      </w:r>
    </w:p>
    <w:p w14:paraId="2CE3882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2FEB07B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6943E5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0286C4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現場代理人、主任技術者（監理技術者）及び専門技術者は、これを兼ねることができる。</w:t>
      </w:r>
    </w:p>
    <w:p w14:paraId="09CF472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（履行報告）</w:t>
      </w:r>
    </w:p>
    <w:p w14:paraId="6FEA393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第１１条　受注者は、設計図書に定めるところにより、この契約の履行について発注者に報告しなければならない。</w:t>
      </w:r>
    </w:p>
    <w:p w14:paraId="07A2428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（工事関係者に関する措置請求）</w:t>
      </w:r>
    </w:p>
    <w:p w14:paraId="76DF3AF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第１２条　発注者は、現場代理人がその職務（主任技術者（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CE4F9B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又は監督員は、主任技術者（監理技術者）、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4D4E2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受注者は、前２項の規定による請求があったときは、当該請求に係る事項について決定し、その結果を請求を受けた日から１０日以内に発注者に通知しなければならない。</w:t>
      </w:r>
    </w:p>
    <w:p w14:paraId="5BBD0D0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４　受注者は、監督員がその職務の執行につき著しく不適当と認められるときは、発注者に対してその理由を明示した書面により、必要な措置をとるべきことを請求することができる。</w:t>
      </w:r>
    </w:p>
    <w:p w14:paraId="7EAAC3D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発注者は、前項の規定による請求があったときは、当該請求に係る事項について決定し、その結果を請求を受けた日から１０日以内に受注者に通知しなければならない。</w:t>
      </w:r>
    </w:p>
    <w:p w14:paraId="78276B8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（工事材料の品質及び検査等）</w:t>
      </w:r>
    </w:p>
    <w:p w14:paraId="1B54762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第１３条　工事材料の品質については、設計図書に定めるところによる。設計図書にその品質が明示されていない場合にあっては、中等以上の品質を有するものとする。</w:t>
      </w:r>
    </w:p>
    <w:p w14:paraId="12458FD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1ACAEA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監督員は、受注者から前項の検査を請求されたときは、請求を受けた日から７日以内に応じなければならない。</w:t>
      </w:r>
    </w:p>
    <w:p w14:paraId="28B544A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受注者は、工事現場内に搬入した工事材料を監督員の承諾を受けないで工事現場外に搬出してはならない。</w:t>
      </w:r>
    </w:p>
    <w:p w14:paraId="4D17FB3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受注者は、前項の規定にかかわらず、第２項の検査の結果不合格と決定された工事材料については、当該決定を受けた日から７日以内に工事現場外に搬出しなければならない。</w:t>
      </w:r>
    </w:p>
    <w:p w14:paraId="2C0DFF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（監督員の立会い及び工事記録の整備等）</w:t>
      </w:r>
    </w:p>
    <w:p w14:paraId="3013390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C80382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受注者は、設計図書において監督員の立会いの上施工するものと指定された工事については、当該立会いを受けて施工しなければならない。</w:t>
      </w:r>
    </w:p>
    <w:p w14:paraId="0DF641B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3B443A3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監督員は、受注者から第１項又は第２項の立会い又は見本検査を請求されたときは、当該請求を受けた日から７日以内に応じなければならない。</w:t>
      </w:r>
    </w:p>
    <w:p w14:paraId="437AFC7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6033636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第１項、第３項又は前項の場合において、見本検査又は見本若しくは工事写真等の記録の整備に直接要する費用は、受注者の負担とする。</w:t>
      </w:r>
    </w:p>
    <w:p w14:paraId="2E7A276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（支給材料及び貸与品）</w:t>
      </w:r>
    </w:p>
    <w:p w14:paraId="1F46C6A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7940CB6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45C78E6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受注者は、支給材料又は貸与品の引渡しを受けたときは、引渡しの日から３日以内に、発注者に受領書又は借用書を提出しなければならない。</w:t>
      </w:r>
    </w:p>
    <w:p w14:paraId="13AFB00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5600105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B7FF51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発注者は、前項に規定するほか、必要があると認めるときは、支給材料又は貸与品の品名、数量、品質、規</w:t>
      </w:r>
      <w:r w:rsidRPr="004C4D16">
        <w:rPr>
          <w:rFonts w:hint="eastAsia"/>
          <w:color w:val="000000" w:themeColor="text1"/>
          <w:szCs w:val="21"/>
        </w:rPr>
        <w:lastRenderedPageBreak/>
        <w:t>格若しくは性能、引渡場所又は引渡時期を変更することができる。</w:t>
      </w:r>
    </w:p>
    <w:p w14:paraId="56E9FCC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発注者は、前２項の場合において、必要があると認められるときは工期若しくは請負代金額を変更し、又は受注者に損害を及ぼしたときは必要な費用を負担しなければならない。</w:t>
      </w:r>
    </w:p>
    <w:p w14:paraId="6993F39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受注者は、支給材料及び貸与品を善良な管理者の注意をもって管理しなければならない。</w:t>
      </w:r>
    </w:p>
    <w:p w14:paraId="6BF53E7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９　受注者は、設計図書に定めるところにより、工事の完成、設計図書の変更等によって不用となった支給材料又は貸与品を発注者に返還しなければならない。</w:t>
      </w:r>
    </w:p>
    <w:p w14:paraId="3A69A40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１０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01C5BFA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１１　受注者は、支給材料又は貸与品の使用方法が設計図書に明示されていないときは、監督員の指示に従わなければならない。</w:t>
      </w:r>
    </w:p>
    <w:p w14:paraId="1A56958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（工事用地の確保等）</w:t>
      </w:r>
    </w:p>
    <w:p w14:paraId="06B4364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A938D3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受注者は、確保された工事用地等を善良な管理者の注意をもって管理しなければならない。</w:t>
      </w:r>
    </w:p>
    <w:p w14:paraId="199DA37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4F94EB5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F14492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第３項に規定する受注者のとるべき措置の期限、方法等については、発注者が受注者の意見を聴いて定める。</w:t>
      </w:r>
    </w:p>
    <w:p w14:paraId="68476F5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（設計図書不適合の場合の改造義務及び破壊検査等）</w:t>
      </w:r>
    </w:p>
    <w:p w14:paraId="1787B82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CB0453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監督員は、受注者が第１３条第２項又は第１４条第１項から第３項までの規定に違反した場合において、必要があると認められるときは、工事の施工部分を破壊して検査することができる。</w:t>
      </w:r>
    </w:p>
    <w:p w14:paraId="215C771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352AAD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前２項の場合において、検査及び復旧に直接要する費用は受注者の負担とする。</w:t>
      </w:r>
    </w:p>
    <w:p w14:paraId="456FE38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（条件変更等）</w:t>
      </w:r>
    </w:p>
    <w:p w14:paraId="70777BB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第１８条　受注者は、工事の施工に当たり、次の各号のいずれかに該当する事実を発見したときは、その旨を直ちに監督員に通知し、その確認を請求しなければならない。</w:t>
      </w:r>
    </w:p>
    <w:p w14:paraId="32D3047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（１）図面、仕様書、現場説明書及び現場説明に対する質問回答書が一致しないこと（これらの優先順位が定められている場合を除く。）。</w:t>
      </w:r>
    </w:p>
    <w:p w14:paraId="645FE89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（２）設計図書に誤謬又は脱漏があること。</w:t>
      </w:r>
    </w:p>
    <w:p w14:paraId="4E6A664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（３）設計図書の表示が明確でないこと。</w:t>
      </w:r>
    </w:p>
    <w:p w14:paraId="62E3B7C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（４）工事現場の形状、地質、湧水等の状態、施工上の制約等設計図書に示された自然的又は人為的な施工条件と実際の工事現場が一致しないこと。</w:t>
      </w:r>
    </w:p>
    <w:p w14:paraId="550ED17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（５）設計図書で明示されていない施工条件について予期することのできない特別な状態が生じたこと。</w:t>
      </w:r>
    </w:p>
    <w:p w14:paraId="3485CF1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C65920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受注者の意見を聴いて、調査の結果（これに対してとるべき措置を指示する必要があるときは、当該指示を含む。）をとりまとめ、調査の終了後７日以内に、その結果を受注者に通知しなければならない。た</w:t>
      </w:r>
      <w:r w:rsidRPr="004C4D16">
        <w:rPr>
          <w:rFonts w:hint="eastAsia"/>
          <w:color w:val="000000" w:themeColor="text1"/>
          <w:szCs w:val="21"/>
        </w:rPr>
        <w:lastRenderedPageBreak/>
        <w:t>だし、その期間内に通知できないやむを得ない理由があるときは、あらかじめ受注者の意見を聴いた上、当該期間を延長することができる。</w:t>
      </w:r>
    </w:p>
    <w:p w14:paraId="2FA0AC2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41F92D2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（１）第１項第１号から第３号までのいずれかに該当し設計図書を訂正する必要があるもの</w:t>
      </w:r>
    </w:p>
    <w:p w14:paraId="0F4735D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発注者が行う。</w:t>
      </w:r>
    </w:p>
    <w:p w14:paraId="39E899A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（２）第１項第４号又は第５号に該当し設計図書を変更する場合で工事目的物の変更を伴うもの</w:t>
      </w:r>
    </w:p>
    <w:p w14:paraId="2B5B3F6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発注者が行う。</w:t>
      </w:r>
    </w:p>
    <w:p w14:paraId="669C6B4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（３）第１項第４号又は第５号に該当し設計図書を変更する場合で工事目的物の変更を伴わないもの</w:t>
      </w:r>
    </w:p>
    <w:p w14:paraId="19CC24E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発注者と受注者とが協議して発注者が行う。</w:t>
      </w:r>
    </w:p>
    <w:p w14:paraId="47AFE4B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1E7236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（設計図書の変更）</w:t>
      </w:r>
    </w:p>
    <w:p w14:paraId="5B4683E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B3F326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（工事の中止）</w:t>
      </w:r>
    </w:p>
    <w:p w14:paraId="027E3C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FE7412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発注者は、前項の規定によるほか、必要があると認めるときは、工事の中止内容を受注者に通知して、工事の全部又は一部の施工を一時中止させることができる。</w:t>
      </w:r>
    </w:p>
    <w:p w14:paraId="25BB35E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0FF3B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（著しく短い工期の禁止）</w:t>
      </w:r>
    </w:p>
    <w:p w14:paraId="7105F65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CC95F2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（受注者の請求による工期の延長）</w:t>
      </w:r>
    </w:p>
    <w:p w14:paraId="2453F6F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44364A7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1D427F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（発注者の請求による工期の短縮等）</w:t>
      </w:r>
    </w:p>
    <w:p w14:paraId="730E6CB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第２２条　発注者は、特別の理由により工期を短縮する必要があるときは、工期の短縮変更を受注者に対し請求することができる。</w:t>
      </w:r>
    </w:p>
    <w:p w14:paraId="0B6ECDC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発注者は、前項の場合において、必要があると認められるときは請負代金額を変更し、又は受注者に損害を及ぼしたときは必要な費用を負担しなければならない。</w:t>
      </w:r>
    </w:p>
    <w:p w14:paraId="34DA196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（工期の変更方法）</w:t>
      </w:r>
    </w:p>
    <w:p w14:paraId="2E0D356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第２３条　工期の変更については、発注者と受注者とが協議して定める。ただし、協議開始の日から１４日以内に協議が整わない場合には、発注者が定め、受注者に通知する。</w:t>
      </w:r>
    </w:p>
    <w:p w14:paraId="4BC7422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w:t>
      </w:r>
      <w:r w:rsidRPr="004C4D16">
        <w:rPr>
          <w:rFonts w:hint="eastAsia"/>
          <w:color w:val="000000" w:themeColor="text1"/>
          <w:szCs w:val="21"/>
        </w:rPr>
        <w:lastRenderedPageBreak/>
        <w:t>には、受注者は、協議開始の日を定め、発注者に通知することができる。</w:t>
      </w:r>
    </w:p>
    <w:p w14:paraId="3640DA49" w14:textId="77777777" w:rsidR="004C4D16" w:rsidRPr="004C4D16" w:rsidRDefault="004C4D16" w:rsidP="004C4D16">
      <w:pPr>
        <w:ind w:left="205" w:hangingChars="100" w:hanging="205"/>
        <w:rPr>
          <w:rFonts w:asciiTheme="minorEastAsia" w:eastAsiaTheme="minorEastAsia" w:hAnsiTheme="minorEastAsia"/>
          <w:color w:val="000000" w:themeColor="text1"/>
          <w:spacing w:val="8"/>
          <w:kern w:val="0"/>
          <w:szCs w:val="21"/>
        </w:rPr>
      </w:pPr>
      <w:r w:rsidRPr="004C4D16">
        <w:rPr>
          <w:rFonts w:hAnsi="ＭＳ 明朝" w:hint="eastAsia"/>
          <w:color w:val="000000" w:themeColor="text1"/>
          <w:spacing w:val="8"/>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7102E46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（請負代金額の変更方法等）</w:t>
      </w:r>
    </w:p>
    <w:p w14:paraId="1700507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第２４条　請負代金額の変更については、発注者と受注者とが協議して定める。ただし、協議開始の日から１４日以内に協議が整わない場合には、発注者が定め、受注者に通知する。</w:t>
      </w:r>
    </w:p>
    <w:p w14:paraId="021C404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10D98842" w14:textId="77777777" w:rsidR="004C4D16" w:rsidRPr="004C4D16" w:rsidRDefault="004C4D16" w:rsidP="004C4D16">
      <w:pPr>
        <w:pStyle w:val="Default"/>
        <w:ind w:left="166" w:hangingChars="88" w:hanging="166"/>
        <w:jc w:val="both"/>
        <w:rPr>
          <w:rFonts w:hAnsi="ＭＳ 明朝"/>
          <w:color w:val="000000" w:themeColor="text1"/>
          <w:sz w:val="21"/>
          <w:szCs w:val="21"/>
        </w:rPr>
      </w:pPr>
      <w:r w:rsidRPr="004C4D16">
        <w:rPr>
          <w:rFonts w:hAnsi="ＭＳ 明朝" w:hint="eastAsia"/>
          <w:color w:val="000000" w:themeColor="text1"/>
          <w:sz w:val="21"/>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044CF78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この約款の規定により、受注者が増加費用を必要とした場合又は損害を受けた場合に発注者が負担する必要な費用の額については、発注者と受注者とが協議して定める。</w:t>
      </w:r>
    </w:p>
    <w:p w14:paraId="17C03B8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（賃金又は物価の変動に基づく請負代金額の変更）</w:t>
      </w:r>
    </w:p>
    <w:p w14:paraId="44B862D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第２５条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70B49FC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5C63898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71A0359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A34E67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特別な要因により工期内に主要な工事材料の日本国内における価格に著しい変動を生じ、請負代金額が不適当となったときは、発注者又は受注者は、前各号の規定によるほか、請負代金額の変更を請求することができる。</w:t>
      </w:r>
    </w:p>
    <w:p w14:paraId="4A7AC3A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2B044F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1F51ADA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B7F291F" w14:textId="77777777" w:rsidR="004C4D16" w:rsidRPr="004C4D16" w:rsidRDefault="004C4D16" w:rsidP="004C4D16">
      <w:pPr>
        <w:ind w:left="205" w:hangingChars="100" w:hanging="205"/>
        <w:rPr>
          <w:rFonts w:asciiTheme="minorEastAsia" w:eastAsiaTheme="minorEastAsia" w:hAnsiTheme="minorEastAsia"/>
          <w:color w:val="000000" w:themeColor="text1"/>
          <w:spacing w:val="8"/>
          <w:kern w:val="0"/>
          <w:szCs w:val="21"/>
        </w:rPr>
      </w:pPr>
      <w:r w:rsidRPr="004C4D16">
        <w:rPr>
          <w:rFonts w:hAnsi="ＭＳ 明朝" w:hint="eastAsia"/>
          <w:color w:val="000000" w:themeColor="text1"/>
          <w:spacing w:val="8"/>
          <w:szCs w:val="21"/>
        </w:rPr>
        <w:t>９　発注者は、第三項又は第七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78595B1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（臨機の措置）</w:t>
      </w:r>
    </w:p>
    <w:p w14:paraId="17091AA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534FB48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２　前項の場合においては、受注者は、そのとった措置の内容を監督員に直ちに通知しなければならない。</w:t>
      </w:r>
    </w:p>
    <w:p w14:paraId="33CEA78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監督員は、災害防止その他工事の施工上特に必要があると認めるときは、受注者に対して臨機の措置をとることを請求することができる。</w:t>
      </w:r>
    </w:p>
    <w:p w14:paraId="19FD5D6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27F5FCB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（一般的損害）</w:t>
      </w:r>
    </w:p>
    <w:p w14:paraId="22EC8AF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５８条第１項の規定により付された保険等によりてん補された部分を除く。）のうち発注者の責めに帰すべき事由により生じたものについては、発注者が負担する。</w:t>
      </w:r>
    </w:p>
    <w:p w14:paraId="679CE09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（第三者に及ぼした損害）</w:t>
      </w:r>
    </w:p>
    <w:p w14:paraId="0860715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第２８条　工事の施工について第三者に損害を及ぼしたときは、受注者がその損害を賠償しなければならない。ただし、その損害（第５８条第１項の規定により付された保険等によりてん補された部分を除く。以下この条において同じ。）のうち発注者の責めに帰すべき事由により生じたものについては、発注者が負担する。</w:t>
      </w:r>
    </w:p>
    <w:p w14:paraId="76E9262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96A1A5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前２項の場合その他工事の施工について第三者との間に紛争を生じた場合においては、発注者及び受注者は協力してその処理解決に当たるものとする。</w:t>
      </w:r>
    </w:p>
    <w:p w14:paraId="2682141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（不可抗力による損害）</w:t>
      </w:r>
    </w:p>
    <w:p w14:paraId="67487F1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第２９条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6340173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通知を受けたときは、直ちに調査を行い、同項の損害（受注者が善良な管理者の注意義務を怠ったことに基づくもの及び第５８条第１項の規定により付された保険等によりてん補された部分を除く。以下この条において｢損害｣という。）の状況を確認し、その結果を受注者に通知しなければならない。</w:t>
      </w:r>
    </w:p>
    <w:p w14:paraId="2CC7FAA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受注者は、前項の規定により損害の状況が確認されたときは、損害による費用の負担を発注者に請求することができる。</w:t>
      </w:r>
    </w:p>
    <w:p w14:paraId="0EE8297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発注者は、前項の規定により受注者から損害による費用の負担の請求があったときは、当該損害の額（工事目的物、仮設物又は工事現場に搬入済みの工事材料若しくは建設機械器具であって第１３条第２項、第１４条第１項若しくは第２項又は第３７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7B8CA98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損害の額は、次の各号に掲げる損害につき、それぞれ当該各号に定めるところにより、算定する。</w:t>
      </w:r>
    </w:p>
    <w:p w14:paraId="5E50895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（１）工事目的物に関する損害</w:t>
      </w:r>
    </w:p>
    <w:p w14:paraId="52B0CA3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損害を受けた工事目的物に相応する請負代金額とし、残存価値がある場合にはその評価額を差し引いた額とする。</w:t>
      </w:r>
    </w:p>
    <w:p w14:paraId="634A2EA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（２）工事材料に関する損害</w:t>
      </w:r>
    </w:p>
    <w:p w14:paraId="2FED20A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損害を受けた工事材料で通常妥当と認められるものに相応する請負代金額とし、残存価値がある場合にはその評価額を差し引いた額とする。</w:t>
      </w:r>
    </w:p>
    <w:p w14:paraId="370B5C6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（３）仮設物又は建設機械器具に関する損害</w:t>
      </w:r>
    </w:p>
    <w:p w14:paraId="49E5715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239720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70D8D14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（請負代金額の変更に代える設計図書の変更）</w:t>
      </w:r>
    </w:p>
    <w:p w14:paraId="48E0B2D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第３０条　発注者は、第８条、第１５条、第１７条から第２２条まで、第２５条から第２７条まで、前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6F398ED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0E29927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（検査及び引渡し）</w:t>
      </w:r>
    </w:p>
    <w:p w14:paraId="6BE3C5B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第３１条　受注者は、工事を完成したときは、その旨を発注者に通知しなければならない。</w:t>
      </w:r>
    </w:p>
    <w:p w14:paraId="1C245D4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A1AA94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前項の場合において、検査又は復旧に直接要する費用は、受注者の負担とする。</w:t>
      </w:r>
    </w:p>
    <w:p w14:paraId="2BDD161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発注者は、第２項の検査によって工事の完成を確認した後、受注者が工事目的物の引渡しを申し出たときは、直ちに当該工事目的物の引渡しを受けなければならない。</w:t>
      </w:r>
    </w:p>
    <w:p w14:paraId="5BA5F9A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096842F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FDD741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（請負代金の支払い）</w:t>
      </w:r>
    </w:p>
    <w:p w14:paraId="6DBA797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第３２条　受注者は、前条第２項（同条第６項後段の規定により適用される場合を含む。第３項において同じ。）の検査に合格したときは、請負代金の支払いを請求することができる。</w:t>
      </w:r>
    </w:p>
    <w:p w14:paraId="25D249D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発注者は、前項の規定による請求があったときは、請求を受けた日から４０日以内に請負代金を支払わなければならない。</w:t>
      </w:r>
    </w:p>
    <w:p w14:paraId="0F6833F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B9F848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（部分使用）</w:t>
      </w:r>
    </w:p>
    <w:p w14:paraId="21ABB5B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第３３条　発注者は、第３１条第４項又は第５項の規定による引渡し前においても、工事目的物の全部又は一部を受注者の承諾を得て使用することができる。</w:t>
      </w:r>
    </w:p>
    <w:p w14:paraId="5366E75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前項の場合においては、発注者は、その使用部分を善良な管理者の注意をもって使用しなければならない。</w:t>
      </w:r>
    </w:p>
    <w:p w14:paraId="2DC53DA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発注者は、第１項の規定により工事目的物の全部又は一部を使用したことによって受注者に損害を及ぼしたときは、必要な費用を負担しなければならない。</w:t>
      </w:r>
    </w:p>
    <w:p w14:paraId="02DC36F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（前金払及び中間前金払）</w:t>
      </w:r>
    </w:p>
    <w:p w14:paraId="5534A99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いを発注者に請求することができる。</w:t>
      </w:r>
    </w:p>
    <w:p w14:paraId="605C0C1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発注者は、前項の規定による請求があったときは、請求を受けた日から１４日以内に前払金を支払わなければならない。</w:t>
      </w:r>
    </w:p>
    <w:p w14:paraId="464871D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第１項の規定による前払金の支払いを受けた後、保証事業会社と中間前払金に関する保証契約を締結し、その保証証書を発注者に寄託して、請負代金額の１０分の２以内の中間前払金の支払いを発注者に請求することができる。</w:t>
      </w:r>
    </w:p>
    <w:p w14:paraId="644555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第２項の規定は、前項の場合について準用する。</w:t>
      </w:r>
    </w:p>
    <w:p w14:paraId="52F1A36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及び次条までにおいて同じ。）の支払いを請求することができる。この場合においては、第２項の規定を準用する。</w:t>
      </w:r>
    </w:p>
    <w:p w14:paraId="1B16719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６　受注者は、請負代金額が著しく減額された場合において、受領済の前払金額が減額後の請負代金額の１０分の５（第３項の規定により中間前払金の支払いを受けているときは１０分の６）を超えるときは、受注者は、請負代金額が減額された日から３０日以内にその超過額を返還しなければならない。</w:t>
      </w:r>
    </w:p>
    <w:p w14:paraId="470FCEF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4484E82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発注者は、受注者が第６項の期間内に超過額を返還しなかったときは、その未返還額につき、同項の期間を経過した日から返還をする日までの期間について、その日数に応じ、政府契約の支払遅延防止等に関する法律（昭和２４年法律第２５６号）第８条第１項に規定する財務大臣が決定する率（以下｢政府契約の支払遅延に対する遅延利息の率｣という。又年当たりの割合は、閏年の日を含む期間についても３６５日の割合とする。以下同じ。）を乗じて計算した額の遅延利息の支払いを請求することができる。</w:t>
      </w:r>
    </w:p>
    <w:p w14:paraId="39C9E52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（保証契約の変更）</w:t>
      </w:r>
    </w:p>
    <w:p w14:paraId="1168AE4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第３５条　受注者は、前条第５項の規定により受領済みの前払金に追加してさらに前払金の支払いを請求する場合には、あらかじめ、保証契約を変更し、変更後の保証証書を発注者に寄託しなければならない。</w:t>
      </w:r>
    </w:p>
    <w:p w14:paraId="77F1F07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受注者は、前項に定める場合のほか、請負代金額が減額された場合において、保証契約を変更したときは、変更後の保証証書を直ちに発注者に寄託しなければならない。</w:t>
      </w:r>
    </w:p>
    <w:p w14:paraId="17A2106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受注者は、前払金額の変更を伴わない工期の変更が行われた場合には、発注者に代わりその旨を保証事業会社に直ちに通知するものとする。</w:t>
      </w:r>
    </w:p>
    <w:p w14:paraId="3F5CABF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（前払金の使用等）</w:t>
      </w:r>
    </w:p>
    <w:p w14:paraId="613E0D6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第３６条　受注者は、前払金（中間前払金を除く。）をこの工事の材料費、労務費、機械器具の賃借料、機械購入費（この工事において償却される割合に相当する額に限る。）、動力費、支払運賃、修繕費、仮設費、</w:t>
      </w:r>
      <w:bookmarkStart w:id="0" w:name="_Hlk194507327"/>
      <w:r w:rsidRPr="004C4D16">
        <w:rPr>
          <w:rFonts w:hint="eastAsia"/>
          <w:color w:val="000000" w:themeColor="text1"/>
          <w:szCs w:val="21"/>
        </w:rPr>
        <w:t>労働者災害補償保険料及び保証料</w:t>
      </w:r>
      <w:bookmarkEnd w:id="0"/>
      <w:r w:rsidRPr="004C4D16">
        <w:rPr>
          <w:rFonts w:hint="eastAsia"/>
          <w:color w:val="000000" w:themeColor="text1"/>
          <w:szCs w:val="21"/>
        </w:rPr>
        <w:t>に相当する額として必要な経費以外の支払いに充当してはならない。ただし、前払金額の１００分の２５を超えない範囲で、前払金をこの工事の現場管理費及び一般管理費等のうちこの工事の施工に要する費用に係る支払いに充当することができる。</w:t>
      </w:r>
    </w:p>
    <w:p w14:paraId="2496019D" w14:textId="77777777" w:rsidR="004C4D16" w:rsidRPr="004C4D16" w:rsidRDefault="004C4D16" w:rsidP="004C4D16">
      <w:pPr>
        <w:ind w:left="142" w:hanging="142"/>
        <w:rPr>
          <w:color w:val="000000" w:themeColor="text1"/>
          <w:spacing w:val="8"/>
          <w:kern w:val="0"/>
          <w:szCs w:val="21"/>
        </w:rPr>
      </w:pPr>
      <w:r w:rsidRPr="004C4D16">
        <w:rPr>
          <w:rFonts w:hAnsi="ＭＳ 明朝" w:hint="eastAsia"/>
          <w:color w:val="000000" w:themeColor="text1"/>
          <w:spacing w:val="8"/>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29C8B6E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（部分払）</w:t>
      </w:r>
    </w:p>
    <w:p w14:paraId="141DB81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第３７条　受注者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w:t>
      </w:r>
    </w:p>
    <w:p w14:paraId="532B89E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856CE1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52E354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前項の場合において、検査又は復旧に直接要する費用は、受注者の負担とする。</w:t>
      </w:r>
    </w:p>
    <w:p w14:paraId="18BDEF1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受注者は、第３項の規定による確認があったときは、部分払を請求することができる。この場合においては、発注者は、当該請求を受けた日から１４日以内に部分払金を支払わなければならない。</w:t>
      </w:r>
    </w:p>
    <w:p w14:paraId="4989C4C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14:paraId="454E0EE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部分払金の額≦第１項の請負代金相当額×（９／１０－前払金額／請負代金額）</w:t>
      </w:r>
    </w:p>
    <w:p w14:paraId="5E9FB31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2FA6C2D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（部分引渡し）</w:t>
      </w:r>
    </w:p>
    <w:p w14:paraId="2B8D762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第３８条　工事目的物について、発注者が設計図書において工事の完成に先だって引渡しを受けるべきことを指</w:t>
      </w:r>
      <w:r w:rsidRPr="004C4D16">
        <w:rPr>
          <w:rFonts w:hint="eastAsia"/>
          <w:color w:val="000000" w:themeColor="text1"/>
          <w:szCs w:val="21"/>
        </w:rPr>
        <w:lastRenderedPageBreak/>
        <w:t>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6CFA1A3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整わない場合には、発注者が定め、受注者に通知する。</w:t>
      </w:r>
    </w:p>
    <w:p w14:paraId="51CCB9B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部分引渡しに係る請負代金の額＝指定部分に相応する請負代金の額×（１－前払金額／請負代金額）</w:t>
      </w:r>
    </w:p>
    <w:p w14:paraId="35FCDC7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（債務負担行為に係る契約の特則）</w:t>
      </w:r>
    </w:p>
    <w:p w14:paraId="40A2DCA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第３９条　債務負担行為に係る契約において、各会計年度における請負代金の支払いの限度額（以下｢支払限度額｣という。）は、次のとおりとする。</w:t>
      </w:r>
    </w:p>
    <w:p w14:paraId="42F7020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1916865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102C746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1479464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支払限度額に対応する各会計年度の出来高予定額は、次のとおりである。</w:t>
      </w:r>
    </w:p>
    <w:p w14:paraId="0B896BC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31F9942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4EB57F9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円</w:t>
      </w:r>
    </w:p>
    <w:p w14:paraId="23ECEBD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発注者は、予算上の都合その他の必要があるときは、第１項の支払限度額及び前項の出来高予定額を変更することができる。</w:t>
      </w:r>
    </w:p>
    <w:p w14:paraId="5320A07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（債務負担行為に係る契約の前金払及び中間前金払の特則）</w:t>
      </w:r>
    </w:p>
    <w:p w14:paraId="25B833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第４０条　債務負担行為に係る契約の前金払及び中間前金払については、第３４条中｢契約書記載の工事完成の時期｣とあるのは｢契約書記載の工事完成の時期（最終の会計年度以外の会計年度にあっては、各会計年度末）｣と、同条及び第３５条中｢請負代金額｣とあるのは｢当該会計年度の出来高予定額（前会計年度末における第３７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6A0239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場合において、契約会計年度について前払金及び中間前払金を支払わない旨が設計図書に定められているときには、同項の規定により準用される第３４条第１項及び第３項の規定にかかわらず、受注者は、契約会計年度について前払金及び中間前払金の支払いを請求することができない。</w:t>
      </w:r>
    </w:p>
    <w:p w14:paraId="688120E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第１項の場合において、契約会計年度に翌会計年度分の前払金及び中間前払金を含めて支払う旨が設計図書に定められているときには、同項の規定により準用される第３４条第１項の規定にかかわらず、受注者は、契約会計年度に翌会計年度に支払うべき前払金相当分及び中間前払金相当分を含めて前払金及び中間前払金の支払いを請求することができる。</w:t>
      </w:r>
    </w:p>
    <w:p w14:paraId="3CD7423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１項の場合において、前会計年度末における請負代金相当額が前会計年度までの出来高予定額に達しないときには、同項の規定により準用される第３４条第１項の規定にかかわらず、受注者は、請負代金相当額が前会計年度までの出来高予定額に達するまで当該会計年度の前払金及び中間前払金の支払いを請求することができない。</w:t>
      </w:r>
    </w:p>
    <w:p w14:paraId="2913EFB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第１項の場合において、前会計年度末における請負代金相当額が前会計年度末までの出来高予定額に達しないときには、その額が当該出来高予定額に達するまで前払金及び中間前払金の保証期限を延長するものとする。この場合においては、第３５条第３項の規定を準用する。</w:t>
      </w:r>
    </w:p>
    <w:p w14:paraId="7CE091C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（債務負担行為に係る契約の部分払の特則）</w:t>
      </w:r>
    </w:p>
    <w:p w14:paraId="4E46608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第４１条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CF1189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この契約において、前払金及び中間前払金の支払いを受けている場合の部分払金の額については、第３７条第６項及び第７項の規定にかかわらず、次の式により算定する。</w:t>
      </w:r>
    </w:p>
    <w:p w14:paraId="48494FF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（１）中間前払金を選択する場合</w:t>
      </w:r>
    </w:p>
    <w:p w14:paraId="3F8E95EB" w14:textId="77777777" w:rsidR="004C4D16" w:rsidRPr="004C4D16" w:rsidRDefault="004C4D16" w:rsidP="004C4D16">
      <w:pPr>
        <w:wordWrap/>
        <w:overflowPunct/>
        <w:autoSpaceDE/>
        <w:autoSpaceDN/>
        <w:spacing w:line="280" w:lineRule="exact"/>
        <w:ind w:leftChars="100" w:left="189" w:firstLineChars="100" w:firstLine="189"/>
        <w:rPr>
          <w:color w:val="000000" w:themeColor="text1"/>
          <w:szCs w:val="21"/>
        </w:rPr>
      </w:pPr>
      <w:r w:rsidRPr="004C4D16">
        <w:rPr>
          <w:rFonts w:hint="eastAsia"/>
          <w:color w:val="000000" w:themeColor="text1"/>
          <w:szCs w:val="21"/>
        </w:rPr>
        <w:lastRenderedPageBreak/>
        <w:t>部分払金の額≦請負代金相当額×９／１０－前会計年度までの支払金額－（請負代金相当額－前会計年度までの出来高予定額）×（当該会計年度の前払金額＋当該会計年度の中間前払金額）／当該会計年度の出来高予定額</w:t>
      </w:r>
    </w:p>
    <w:p w14:paraId="5C1A3F9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（２）中間前払金を選択しない場合</w:t>
      </w:r>
    </w:p>
    <w:p w14:paraId="76079C2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部分払金の額≦請負代金相当額×９／１０－（前会計年度までの支払金額＋当該会計年度の部分払金額）－{請負代金相当額－（前年度までの出来高予定額＋出来高超過額）}×当該会計年度の前払金額／当該会計年度の出来高予定額</w:t>
      </w:r>
    </w:p>
    <w:p w14:paraId="1CFDE1B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各会計年度において、部分払を請求できる回数は、次のとおりとする。</w:t>
      </w:r>
    </w:p>
    <w:p w14:paraId="52C87AF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回</w:t>
      </w:r>
    </w:p>
    <w:p w14:paraId="70219DD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回</w:t>
      </w:r>
    </w:p>
    <w:p w14:paraId="54B0E14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年度　　　　　　　　　回</w:t>
      </w:r>
    </w:p>
    <w:p w14:paraId="20BE2B3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（第三者による代理受領）</w:t>
      </w:r>
    </w:p>
    <w:p w14:paraId="3A8DBEF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第４２条　受注者は、発注者の承諾を得て請負代金の全部又は一部の受領につき、第三者を代理人とすることができる。</w:t>
      </w:r>
    </w:p>
    <w:p w14:paraId="6AE3001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基づく支払いをしなければならない。</w:t>
      </w:r>
    </w:p>
    <w:p w14:paraId="2187325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（前払金等の不払に対する工事中止）</w:t>
      </w:r>
    </w:p>
    <w:p w14:paraId="5AA3389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第４３条　受注者は、発注者が第３４条、第３７条又は第３８条において準用される第３２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2BF55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143866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（契約不適合責任）</w:t>
      </w:r>
    </w:p>
    <w:p w14:paraId="5688039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第４４条　発注者は、引き渡された工事目的物が種類又は品質に関して契約の内容に適合しないもの</w:t>
      </w:r>
      <w:r w:rsidRPr="004C4D16">
        <w:rPr>
          <w:color w:val="000000" w:themeColor="text1"/>
          <w:szCs w:val="21"/>
        </w:rPr>
        <w:t>（</w:t>
      </w:r>
      <w:r w:rsidRPr="004C4D16">
        <w:rPr>
          <w:rFonts w:hint="eastAsia"/>
          <w:color w:val="000000" w:themeColor="text1"/>
          <w:szCs w:val="21"/>
        </w:rPr>
        <w:t>以下「契約不適合」という。</w:t>
      </w:r>
      <w:r w:rsidRPr="004C4D16">
        <w:rPr>
          <w:color w:val="000000" w:themeColor="text1"/>
          <w:szCs w:val="21"/>
        </w:rPr>
        <w:t>）</w:t>
      </w:r>
      <w:r w:rsidRPr="004C4D16">
        <w:rPr>
          <w:rFonts w:hint="eastAsia"/>
          <w:color w:val="000000" w:themeColor="text1"/>
          <w:szCs w:val="21"/>
        </w:rPr>
        <w:t>であるときは、受注者に対し、目的物の修補又は代替物の引渡しによる履行の追完　　　　　　　　　　　　　　　　　　を請求することができる。ただし、その履行の追完に過分の費用を要するときは、発注者は履行の追完を請求することができない。</w:t>
      </w:r>
    </w:p>
    <w:p w14:paraId="3AFFBB4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前項の場合において、受注者は、発注者に不相当な負担を課するものでないときは、発注者が請求した方法と異なる方法による履行の追完をすることができる。</w:t>
      </w:r>
    </w:p>
    <w:p w14:paraId="7FC1A9A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396515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（１）履行の追完が不能であるとき。</w:t>
      </w:r>
    </w:p>
    <w:p w14:paraId="78BB898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（２）受注者が履行の追完を拒絶する意思を明確に表示したとき。</w:t>
      </w:r>
    </w:p>
    <w:p w14:paraId="4D98548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7F0111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（４）前３号に掲げる場合のほか、発注者がこの項の規定による催告をしても履行の追完を受ける見込みがないことが明らかであるとき。</w:t>
      </w:r>
    </w:p>
    <w:p w14:paraId="7FCB985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（発注者の任意解除権）</w:t>
      </w:r>
    </w:p>
    <w:p w14:paraId="409FE8F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第４５条　発注者は、工事が完成するまでの間は、次条又は第４７条の規定によるほか、必要があるときは、この契約を解除することができる。</w:t>
      </w:r>
    </w:p>
    <w:p w14:paraId="51B84D5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発注者は、前項の規定によりこの契約を解除した場合において受注者に損害を及ぼしたときは、その損害を賠償しなければならない。</w:t>
      </w:r>
    </w:p>
    <w:p w14:paraId="267B58F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（発注者の催告による解除権）</w:t>
      </w:r>
    </w:p>
    <w:p w14:paraId="6510160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第４６条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352ADE4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（１）第５条第４項に規定する書類を提出せず、又は虚偽の記載をしてこれを提出したとき。</w:t>
      </w:r>
    </w:p>
    <w:p w14:paraId="489DC5F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lastRenderedPageBreak/>
        <w:t>（２）正当な理由なく、工事に着手すべき期日を過ぎても工事に着手しないとき。</w:t>
      </w:r>
    </w:p>
    <w:p w14:paraId="67C0B12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（３）工期内に完成しないとき又は工期経過後相当の期間内に工事を完成する見込みがないと認められるとき。</w:t>
      </w:r>
    </w:p>
    <w:p w14:paraId="665A15B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（４）第１０条第１項第２号に掲げる者を設置しなかったとき。</w:t>
      </w:r>
    </w:p>
    <w:p w14:paraId="2900E04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（５）正当な理由なく、第４４条第１項の履行の追完がなされないとき。</w:t>
      </w:r>
    </w:p>
    <w:p w14:paraId="21A9F8B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（６）前各号に掲げる場合のほか、この契約に違反したとき。</w:t>
      </w:r>
    </w:p>
    <w:p w14:paraId="10B738E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（発注者の催告によらない解除権）</w:t>
      </w:r>
    </w:p>
    <w:p w14:paraId="600FE1F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第４７条　発注者は、受注者が次の各号のいずれかに該当するときは、直ちにこの契約を解除することができる。</w:t>
      </w:r>
    </w:p>
    <w:p w14:paraId="5C5DBDD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（１）第５条第１項の規定に違反して請負代金債権を譲渡したとき。</w:t>
      </w:r>
    </w:p>
    <w:p w14:paraId="1347CE0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（２）第５条第４項の規定に違反して譲渡により得た資金を当該工事の施工以外に使用したとき。</w:t>
      </w:r>
    </w:p>
    <w:p w14:paraId="44B7808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（３）この契約の目的物を完成させることができないことが明らかであるとき。</w:t>
      </w:r>
    </w:p>
    <w:p w14:paraId="4ECA149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（４）引き渡された工事目的物に契約不適合がある場合において、その不適合が目的物を除却した上で再び建設しなければ、契約の目的を達成することができないものであるとき。</w:t>
      </w:r>
    </w:p>
    <w:p w14:paraId="3985512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（５）受注者がこの契約の目的物の完成の債務の履行を拒絶する意思を明確に表示したとき。</w:t>
      </w:r>
    </w:p>
    <w:p w14:paraId="4A88278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46058E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F3E817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（８）前各号に掲げる場合のほか、受注者がその債務の履行をせず、発注者が前条の催告をしても契約をした目的を達するのに足りる履行がされる見込みがないことが明らかであるとき。</w:t>
      </w:r>
    </w:p>
    <w:p w14:paraId="7BFA526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（９）暴力団</w:t>
      </w:r>
      <w:r w:rsidRPr="004C4D16">
        <w:rPr>
          <w:color w:val="000000" w:themeColor="text1"/>
          <w:szCs w:val="21"/>
        </w:rPr>
        <w:t>（</w:t>
      </w:r>
      <w:r w:rsidRPr="004C4D16">
        <w:rPr>
          <w:rFonts w:hint="eastAsia"/>
          <w:color w:val="000000" w:themeColor="text1"/>
          <w:szCs w:val="21"/>
        </w:rPr>
        <w:t>暴力団員による不当な行為の防止等に関する法律（平成３年法律第７７号）第２条第２号に規定する暴力団をいう。以下この条において同じ。</w:t>
      </w:r>
      <w:r w:rsidRPr="004C4D16">
        <w:rPr>
          <w:color w:val="000000" w:themeColor="text1"/>
          <w:szCs w:val="21"/>
        </w:rPr>
        <w:t>）</w:t>
      </w:r>
      <w:r w:rsidRPr="004C4D16">
        <w:rPr>
          <w:rFonts w:hint="eastAsia"/>
          <w:color w:val="000000" w:themeColor="text1"/>
          <w:szCs w:val="21"/>
        </w:rPr>
        <w:t>又は暴力団員等</w:t>
      </w:r>
      <w:r w:rsidRPr="004C4D16">
        <w:rPr>
          <w:color w:val="000000" w:themeColor="text1"/>
          <w:szCs w:val="21"/>
        </w:rPr>
        <w:t>（</w:t>
      </w:r>
      <w:r w:rsidRPr="004C4D16">
        <w:rPr>
          <w:rFonts w:hint="eastAsia"/>
          <w:color w:val="000000" w:themeColor="text1"/>
          <w:szCs w:val="21"/>
        </w:rPr>
        <w:t>暴力団員による不当な行為の防止等に関する法律第２条第６号に規定する暴力団員又は暴力団員でなくなった日から５年を経過しない者をいう。以下この条において同じ。</w:t>
      </w:r>
      <w:r w:rsidRPr="004C4D16">
        <w:rPr>
          <w:color w:val="000000" w:themeColor="text1"/>
          <w:szCs w:val="21"/>
        </w:rPr>
        <w:t>）</w:t>
      </w:r>
      <w:r w:rsidRPr="004C4D16">
        <w:rPr>
          <w:rFonts w:hint="eastAsia"/>
          <w:color w:val="000000" w:themeColor="text1"/>
          <w:szCs w:val="21"/>
        </w:rPr>
        <w:t>が経営に実質的に関与していると認められる者に請負代金債権を譲渡したとき。</w:t>
      </w:r>
    </w:p>
    <w:p w14:paraId="4D3829E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（１０）第５０条又は第５１条の規定によらないでこの契約の解除を申し出たとき。</w:t>
      </w:r>
    </w:p>
    <w:p w14:paraId="7EABB5A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（１１）受注者（受注者が共同企業体であるときは、その構成員のいずれかの者。以下この号及び次号において同じ。）が次のいずれかに該当するとき</w:t>
      </w:r>
    </w:p>
    <w:p w14:paraId="1C65308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イ　役員等（受注者が個人である場合にはその者を、受注者が法人である場合にはその役員又はその支店若しくは常時建設工事の請負契約を締結する事務所の代表者をいう。以下この号において同じ。）が暴力団員等であると認められるとき。</w:t>
      </w:r>
    </w:p>
    <w:p w14:paraId="7104330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ロ　暴力団又は暴力団員等が経営に実質的に関与していると認められるとき。</w:t>
      </w:r>
    </w:p>
    <w:p w14:paraId="4925F73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ハ　役員等が自己、自社若しくは第三者の不正の利益を図る目的又は第三者に損害を加える目的をもって、暴力団又は暴力団員等を利用するなどしたと認められるとき。</w:t>
      </w:r>
    </w:p>
    <w:p w14:paraId="508A065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二　役員等が、暴力団又は暴力団員等に対して資金等を供給し、又は便宜を供与するなど直接的あるいは積極的に暴力団の維持、運営に協力し、若しくは関与していると認められるとき。</w:t>
      </w:r>
    </w:p>
    <w:p w14:paraId="5A233AF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ホ　役員等が暴力団又は暴力団員等と社会的に非難されるべき関係を有していると認められるとき。</w:t>
      </w:r>
    </w:p>
    <w:p w14:paraId="149AB28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へ　下請契約又は資材、原材料の購入契約その他の契約にあたり、その相手方がイからホまでのいずれかに該当することを知りながら、当該者と契約を締結したと認められるとき。</w:t>
      </w:r>
    </w:p>
    <w:p w14:paraId="0DBFF53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182EB80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（１２）受注者がこの契約に関して、次のいずれかに該当したとき。</w:t>
      </w:r>
    </w:p>
    <w:p w14:paraId="5356290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イ　公正取引委員会が、受注者に違反行為があったとして私的独占の禁止及び公正取引の確保に関する法律（昭和２２年法律第５４号。以下「独占禁止法」という。）第４９条に規定する排除措置命令又は第６２条第１項に規定する納付命令（以下「排除措置命令等」という。）を行い、当該排除措置命令等が確定したとき。</w:t>
      </w:r>
    </w:p>
    <w:p w14:paraId="2B71A90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ロ　公正取引委員会が、受注者に違反行為があったとして行った排除措置命令等に対し、行政事件訴訟法（昭和３７年法律第１３９号）第３条第１項に規定する抗告訴訟が提起され、当該訴訟について請求の棄却又は訴えの却下の判決が確定したとき。</w:t>
      </w:r>
    </w:p>
    <w:p w14:paraId="426E01B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ハ　受注者（受注者が法人の場合にあっては、その役員又は使用人を含む。）が刑法（明治４０年法律第４５号）第９６条の６若しくは第１９８条又は独占禁止法第８９条第１項若しくは第９５条第１項第１号による刑が確定したとき。</w:t>
      </w:r>
    </w:p>
    <w:p w14:paraId="11451F6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（発注者の責めに帰すべき事由による場合の解除の制限）</w:t>
      </w:r>
    </w:p>
    <w:p w14:paraId="23D27C4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第４８条　第４６条各号又は前条各号に定める場合が発注者の責めに帰すべき事由によるものであるときは、発</w:t>
      </w:r>
      <w:r w:rsidRPr="004C4D16">
        <w:rPr>
          <w:rFonts w:hint="eastAsia"/>
          <w:color w:val="000000" w:themeColor="text1"/>
          <w:szCs w:val="21"/>
        </w:rPr>
        <w:lastRenderedPageBreak/>
        <w:t>注者は、前２条の規定による契約の解除をすることができない。</w:t>
      </w:r>
    </w:p>
    <w:p w14:paraId="5CF74D3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（公共工事履行保証証券による保証の請求）</w:t>
      </w:r>
    </w:p>
    <w:p w14:paraId="16594BF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第４９条　第４条第１項の規定によりこの契約による債務の履行を保証する公共工事履行保証証券による保証が付された場合において、受注者が第４６条各号又は第４７条各号のいずれかに該当するときは、発注者は、当該公共工事履行保証証券の規定に基づき、保証人に対して、他の建設業者を選定し、工事を完成させるよう請求することができる。</w:t>
      </w:r>
    </w:p>
    <w:p w14:paraId="7AC4CDB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6B142CF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（１）請負代金債権（前払金若しくは中間前払金、部分払金又は部分引渡しに係る請負代金として受注者に既に支払われたものを除く。）</w:t>
      </w:r>
    </w:p>
    <w:p w14:paraId="000E9B3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（２）工事完成債務</w:t>
      </w:r>
    </w:p>
    <w:p w14:paraId="4B64399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（３）契約不適合を保証する債務（受注者が施工した出来形部分の契約不適合に係るものを除く。）</w:t>
      </w:r>
    </w:p>
    <w:p w14:paraId="5F02DFD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（４）解除権</w:t>
      </w:r>
    </w:p>
    <w:p w14:paraId="0C528EE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（５）その他の契約に係る一切の権利及び義務（第２８条の規定により受注者が施工した工事に関して生じた第三者への損害賠償債務を除く。）</w:t>
      </w:r>
    </w:p>
    <w:p w14:paraId="5642070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発注者は、前項の通知を代替履行業者から受けた場合には、代替履行業者が前項各号に規定する受注者の権利及び義務を承継することを承諾する。</w:t>
      </w:r>
    </w:p>
    <w:p w14:paraId="3E150EE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48E8BE6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（受注者の催告による解除権）</w:t>
      </w:r>
    </w:p>
    <w:p w14:paraId="23DE62F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25888CB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（受注者の催告によらない解除権）</w:t>
      </w:r>
    </w:p>
    <w:p w14:paraId="028BAF5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第５１条　受注者は、次の各号のいずれかに該当するときは、直ちにこの契約を解除することができる。</w:t>
      </w:r>
    </w:p>
    <w:p w14:paraId="43D2421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（１）第１９条の規定により設計図書を変更したため請負代金額が３分の２以上減少したとき。</w:t>
      </w:r>
    </w:p>
    <w:p w14:paraId="743D7F7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7650ABC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（受注者の責めに帰すべき事由による場合の解除の制限）</w:t>
      </w:r>
    </w:p>
    <w:p w14:paraId="0FDC167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第５２条　第５０条又は前条各号に定める場合が受注者の責めに帰すべき事由によるものであるときは、受注者は、前２条の規定による契約の解除をすることができない。</w:t>
      </w:r>
    </w:p>
    <w:p w14:paraId="0956AD3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（解除に伴う措置）</w:t>
      </w:r>
    </w:p>
    <w:p w14:paraId="5D401CF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第５３条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FA38DC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前項の場合において、検査又は復旧に直接要する費用は、受注者の負担とする。</w:t>
      </w:r>
    </w:p>
    <w:p w14:paraId="40834D5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第１項の場合において、第３４条（第４０条において準用する場合を含む。）の規定による前払金又は中間前払金があったときは、当該前払金の額及び中間前払金の額（第３７条及び第４１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４６条、第４７条又は次条第３項の規定によるときにあっては、その余剰額に前払金又は中間前払金の支払いの日から返還の日までの日数に応じ、政府契約の支払遅延に対する遅延利息の率</w:t>
      </w:r>
      <w:r w:rsidRPr="004C4D16">
        <w:rPr>
          <w:rFonts w:hAnsi="ＭＳ 明朝" w:hint="eastAsia"/>
          <w:color w:val="000000" w:themeColor="text1"/>
          <w:kern w:val="0"/>
          <w:szCs w:val="21"/>
        </w:rPr>
        <w:t>を乗じて</w:t>
      </w:r>
      <w:r w:rsidRPr="004C4D16">
        <w:rPr>
          <w:rFonts w:hint="eastAsia"/>
          <w:color w:val="000000" w:themeColor="text1"/>
          <w:szCs w:val="21"/>
        </w:rPr>
        <w:t>計算した額の利息を付した額を、解除が第４５条、第５０条又は第５１条の規定によるときにあっては、その余剰額を発注者に返還しなければならない。</w:t>
      </w:r>
    </w:p>
    <w:p w14:paraId="083B874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w:t>
      </w:r>
      <w:r w:rsidRPr="004C4D16">
        <w:rPr>
          <w:rFonts w:hint="eastAsia"/>
          <w:color w:val="000000" w:themeColor="text1"/>
          <w:szCs w:val="21"/>
        </w:rPr>
        <w:lastRenderedPageBreak/>
        <w:t>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EC1AC3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6F8E31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工事用地等を修復し、取り片付けて、発注者に明け渡さなければならない。</w:t>
      </w:r>
    </w:p>
    <w:p w14:paraId="652CE83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6D526F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第４項前段及び第５項前段に規定する受注者のとるべき措置の期限、方法等については、この契約の解除が第４６条、第４７条又は次条第３項の規定によるときは発注者が定め、第４５条、第５０条又は第５１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3A440F1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９　工事の完成後にこの契約が解除された場合は、解除に伴い生じる事項の処理については発注者及び受注者が民法の規定に従って協議して決める。</w:t>
      </w:r>
    </w:p>
    <w:p w14:paraId="6004DFB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（発注者の損害賠償請求等）</w:t>
      </w:r>
    </w:p>
    <w:p w14:paraId="360860C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第５４条　発注者は、受注者が次の各号のいずれかに該当するときは、これによって生じた損害の賠償を請求することができる。</w:t>
      </w:r>
    </w:p>
    <w:p w14:paraId="7A767E1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（１）工期内に工事を完成することができないとき。</w:t>
      </w:r>
    </w:p>
    <w:p w14:paraId="2ECF846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（２）この工事目的物に契約不適合があるとき。</w:t>
      </w:r>
    </w:p>
    <w:p w14:paraId="6A184E9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（３）第４６条又は第４７条（同条第１２号に係る場合を除く。次項第</w:t>
      </w:r>
      <w:r w:rsidRPr="004C4D16">
        <w:rPr>
          <w:color w:val="000000" w:themeColor="text1"/>
          <w:szCs w:val="21"/>
        </w:rPr>
        <w:t>１</w:t>
      </w:r>
      <w:r w:rsidRPr="004C4D16">
        <w:rPr>
          <w:rFonts w:hint="eastAsia"/>
          <w:color w:val="000000" w:themeColor="text1"/>
          <w:szCs w:val="21"/>
        </w:rPr>
        <w:t>号において同じ。）の規定により、工事目的物の完成後にこの契約が解除されたとき。</w:t>
      </w:r>
    </w:p>
    <w:p w14:paraId="418C06D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（４）前３号に掲げる場合のほか、債務の本旨に従った履行をしないとき又は債務の履行が不能であるとき。</w:t>
      </w:r>
    </w:p>
    <w:p w14:paraId="33F050D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次の各号のいずれかに該当するときは、前項の損害賠償に代えて、受注者は、請負代金額の１０分の１に相当する額を違約金として発注者の指定する期間内に支払わなければならない。</w:t>
      </w:r>
    </w:p>
    <w:p w14:paraId="2559E19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w:t>
      </w:r>
      <w:r w:rsidRPr="004C4D16">
        <w:rPr>
          <w:color w:val="000000" w:themeColor="text1"/>
          <w:szCs w:val="21"/>
        </w:rPr>
        <w:t>４６</w:t>
      </w:r>
      <w:r w:rsidRPr="004C4D16">
        <w:rPr>
          <w:rFonts w:hint="eastAsia"/>
          <w:color w:val="000000" w:themeColor="text1"/>
          <w:szCs w:val="21"/>
        </w:rPr>
        <w:t>条又は第４７条の規定により工事目的物の完成前にこの契約が解除されたとき。</w:t>
      </w:r>
    </w:p>
    <w:p w14:paraId="042FE1A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（２）工事目的物の完成前に受注者がその債務の履行を拒否し、又は受注者の責めに帰すべき事由によって受注者の債務について履行不能となったとき。</w:t>
      </w:r>
    </w:p>
    <w:p w14:paraId="3BF18DC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次の各号に掲げる者がこの契約を解除した場合は、前項第二号に該当する場合とみなす。</w:t>
      </w:r>
    </w:p>
    <w:p w14:paraId="3CD9D72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（１）受注者について破産手続開始の決定があった場合において、破産法（平成１６年法律第７５号）の規定により選任された破産管財人</w:t>
      </w:r>
    </w:p>
    <w:p w14:paraId="0C1FB94E"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（２）受注者について更生手続開始の決定があった場合において、会社更生法（平成１４年法律第１５４号）の規定により選任された管財人</w:t>
      </w:r>
    </w:p>
    <w:p w14:paraId="3814996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（３）受注者について再生手続開始の決定があった場合において、民事再生法（平成１１年法律第２２５号）の規定により選任された再生債務者等</w:t>
      </w:r>
    </w:p>
    <w:p w14:paraId="094E343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第１項各号又は第２項各号に定める場合（前項の規定により第２項第２号に該当する場合とみなされる場合を除く。）がこの契約及び取引上の社会通念に照らして受注者の責めに帰すことができない事由によるものであるときは、第１項及び第２項の規定は適用しない。</w:t>
      </w:r>
    </w:p>
    <w:p w14:paraId="1835675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第１項第１号に該当し、発注者が損害の賠償を請求する場合の請求額は、請負代金額から出来形部分に相応する請負代金額を控除した額につき、遅延日数に応じ、年３パーセントの割合で計算した額とする。</w:t>
      </w:r>
    </w:p>
    <w:p w14:paraId="53C9394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第２項の場合（第４７条第９号、第１１号及び第１２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9A77B7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第２項の場合において、第４７条第９号及び第１１号の規定によりこの契約が解除され、かつ、第４条第１項第１号による契約保証金の納付又は同項第２号の規定による契約保証金に代わる担保となる有価証券等の提供が行われているときは、発注者は、当該契約保証金又は担保となる有価証券等をもって違約金に充当するこ</w:t>
      </w:r>
      <w:r w:rsidRPr="004C4D16">
        <w:rPr>
          <w:rFonts w:hint="eastAsia"/>
          <w:color w:val="000000" w:themeColor="text1"/>
          <w:szCs w:val="21"/>
        </w:rPr>
        <w:lastRenderedPageBreak/>
        <w:t xml:space="preserve">とができる。　　　　</w:t>
      </w:r>
    </w:p>
    <w:p w14:paraId="593844D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（受注者の損害賠償請求等）</w:t>
      </w:r>
    </w:p>
    <w:p w14:paraId="5EB4F5C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第５５条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5F464DD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（１）第５０条又は第５１条の規定によりこの契約が解除されたとき。</w:t>
      </w:r>
    </w:p>
    <w:p w14:paraId="27258D9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（２）前号に掲げる場合のほか、債務の本旨に従った履行をしないとき又は債務の履行が不能であるとき。</w:t>
      </w:r>
    </w:p>
    <w:p w14:paraId="66B6D60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第３２条第２項（第３８条において準用する場合を含む）の規定による請負代金の支払いが遅れた場合においては、受注者は、未受領金額につき、遅延日数に応じ、年３パーセントの割合で計算した額の遅延利息の支払いを発注者に請求することができる。</w:t>
      </w:r>
    </w:p>
    <w:p w14:paraId="0F3E303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（契約不適合責任期間等）</w:t>
      </w:r>
    </w:p>
    <w:p w14:paraId="5FCBE3F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第５６条　発注者は、引き渡された工事目的物に関し、第３１条第４項又は第５項（第３８条においてこれらの規定を準用する場合を含む。）の規定による引渡し（以下この条において単に「引渡し」という。）を受けた日から</w:t>
      </w:r>
      <w:r w:rsidRPr="004C4D16">
        <w:rPr>
          <w:color w:val="000000" w:themeColor="text1"/>
          <w:szCs w:val="21"/>
        </w:rPr>
        <w:t>２</w:t>
      </w:r>
      <w:r w:rsidRPr="004C4D16">
        <w:rPr>
          <w:rFonts w:hint="eastAsia"/>
          <w:color w:val="000000" w:themeColor="text1"/>
          <w:szCs w:val="21"/>
        </w:rPr>
        <w:t>年以内でなければ、契約不適合を理由とした履行の追完の請求、損害賠償の請求、代金の減額の請求又は契約の解除（以下この条において「請求等」という。）をすることができない。</w:t>
      </w:r>
    </w:p>
    <w:p w14:paraId="2BF4CFC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9D49BE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前２項の請求等は、具体的な契約不適合の内容、請求する損害額の算定の根拠等当該請求等の根拠を示して、受注者の契約不適合責任を問う意思を明確に告げることで行う。</w:t>
      </w:r>
    </w:p>
    <w:p w14:paraId="1C6CC74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24CB2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62925608"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６　前各号の規定は、契約不適合が受注者の故意又は重過失により生じたものであるときには適用せず、契約不適合に関する受注者の責任については、民法の定めるところによる。</w:t>
      </w:r>
    </w:p>
    <w:p w14:paraId="22FB59F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７　民法第６３７条第１項の規定は、契約不適合責任期間については適用しない。</w:t>
      </w:r>
    </w:p>
    <w:p w14:paraId="1FB6D8C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4A837A5"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侵入に影響のないものを除く。）について請求等を行うことのできる期間は、１０年とする。この場合において、前各項の規定は適用しない。</w:t>
      </w:r>
    </w:p>
    <w:p w14:paraId="046B827F"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B79F58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（公正入札違約金）</w:t>
      </w:r>
    </w:p>
    <w:p w14:paraId="00CD79D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第５７条　受注者は、第４７条第１２号イからハまでのいずれかに該当するときは、発注者が契約を解除するか否かを問わず、違約金として、この契約による請負金額の１０分の２に相当する額を支払わなければならない。工事が完了した後も同様とする。</w:t>
      </w:r>
    </w:p>
    <w:p w14:paraId="65C7E44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場合において、受注者が共同企業体であり、既に解散されているときは、発注者は、受注者の代表者であった者又は構成員であった者に賠償金又は公正入札違約金の支払いを請求することができる。この場合においては、受注者の代表者であった者及び構成員であった者は、共同連帯して前項の額を支払わなければならない。</w:t>
      </w:r>
    </w:p>
    <w:p w14:paraId="408C5F7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第１項の規定は、発注者に生じた実際の損害額が同項に規定する賠償金又は公正入札違約金の額を超える場合においては、発注者がその超過分につき賠償を請求することを妨げるものではない。</w:t>
      </w:r>
    </w:p>
    <w:p w14:paraId="643732F7"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（火災保険等）</w:t>
      </w:r>
    </w:p>
    <w:p w14:paraId="34AB2CA9"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第５８条　受注者は、工事目的物及び工事材料（支給材料を含む。以下この条において同じ。）等を設計図書に定</w:t>
      </w:r>
      <w:r w:rsidRPr="004C4D16">
        <w:rPr>
          <w:rFonts w:hint="eastAsia"/>
          <w:color w:val="000000" w:themeColor="text1"/>
          <w:szCs w:val="21"/>
        </w:rPr>
        <w:lastRenderedPageBreak/>
        <w:t>めるところにより火災保険、建設工事保険その他の保険（これに準ずるものを含む。以下この条において同じ。）に付さなければならない。</w:t>
      </w:r>
    </w:p>
    <w:p w14:paraId="25DD1DB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受注者は、前項の規定により保険契約を締結したときは、その証券又はこれに代わるものを直ちに発注者に提示しなければならない。</w:t>
      </w:r>
    </w:p>
    <w:p w14:paraId="2EC90863"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３　受注者は、工事目的物及び工事材料等を第１項の規定による保険以外の保険に付したときは、直ちにその旨を発注者に通知しなければならない。</w:t>
      </w:r>
    </w:p>
    <w:p w14:paraId="715385D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（賠償金等の徴収）</w:t>
      </w:r>
    </w:p>
    <w:p w14:paraId="2C41AA8C"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第５９条　</w:t>
      </w:r>
      <w:r w:rsidRPr="004C4D16">
        <w:rPr>
          <w:rFonts w:hAnsi="ＭＳ 明朝" w:hint="eastAsia"/>
          <w:color w:val="000000" w:themeColor="text1"/>
          <w:kern w:val="0"/>
          <w:szCs w:val="21"/>
        </w:rPr>
        <w:t>受注者がこの契約に基づく賠償金、損害金又は違約金を発注者の指定する期間内に支払わないときは、発注者は、その支払わない額に発注者の指定する期間を経過した日から請負代金額支払いの日まで政府契約の支払遅延に対する遅延利息の率を乗じて計算した利息を付した額と、発注者の支払うべき請負代金額とを相殺し、なお不足があるときは追徴する。</w:t>
      </w:r>
    </w:p>
    <w:p w14:paraId="6E388E0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２　</w:t>
      </w:r>
      <w:r w:rsidRPr="004C4D16">
        <w:rPr>
          <w:rFonts w:hAnsi="ＭＳ 明朝" w:hint="eastAsia"/>
          <w:color w:val="000000" w:themeColor="text1"/>
          <w:kern w:val="0"/>
          <w:szCs w:val="21"/>
        </w:rPr>
        <w:t>前項の追徴をする場合には、発注者は、受注者から遅延日数につき年３パーセントの割合で計算した額の延滞金を徴収する</w:t>
      </w:r>
    </w:p>
    <w:p w14:paraId="0AACB1B4"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（あっせん又は調停）</w:t>
      </w:r>
    </w:p>
    <w:p w14:paraId="1E2A0B4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第６０条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梨県建設工事紛争審査会（以下｢審査会｣という。）のあっせん又は調停によりその解決を図る。</w:t>
      </w:r>
    </w:p>
    <w:p w14:paraId="4DFE6D5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２　前項の規定にかかわらず、現場代理人の職務の執行に関する紛争、主任技術者（監理技術者）、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4B498D0"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（仲裁）</w:t>
      </w:r>
    </w:p>
    <w:p w14:paraId="0F573BFB"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第６１条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20A4CC8D"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（情報通信の技術を利用する方法）</w:t>
      </w:r>
    </w:p>
    <w:p w14:paraId="6D47F1D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第６２条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C14F2C2"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（補則）</w:t>
      </w:r>
    </w:p>
    <w:p w14:paraId="4AB1E4DA"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第６３条　この約款に定めのない事項については、必要に応じて発注者と受注者とが協議して定める。</w:t>
      </w:r>
    </w:p>
    <w:p w14:paraId="25A55A16"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 xml:space="preserve">　附　則</w:t>
      </w:r>
    </w:p>
    <w:p w14:paraId="537DBE21" w14:textId="77777777" w:rsidR="004C4D16" w:rsidRPr="004C4D16" w:rsidRDefault="004C4D16" w:rsidP="004C4D16">
      <w:pPr>
        <w:wordWrap/>
        <w:overflowPunct/>
        <w:autoSpaceDE/>
        <w:autoSpaceDN/>
        <w:spacing w:line="280" w:lineRule="exact"/>
        <w:ind w:left="189" w:hangingChars="100" w:hanging="189"/>
        <w:rPr>
          <w:color w:val="000000" w:themeColor="text1"/>
          <w:szCs w:val="21"/>
        </w:rPr>
      </w:pPr>
      <w:r w:rsidRPr="004C4D16">
        <w:rPr>
          <w:rFonts w:hint="eastAsia"/>
          <w:color w:val="000000" w:themeColor="text1"/>
          <w:szCs w:val="21"/>
        </w:rPr>
        <w:t>１　継続費を設定した工事については、第３９条から第４１条までの規定中「債務負担行為」とあるのは「継続費」と読み替えるものとする。</w:t>
      </w:r>
    </w:p>
    <w:p w14:paraId="4828248D" w14:textId="6DEA0737" w:rsidR="00B121F5" w:rsidRPr="004C4D16" w:rsidRDefault="00B121F5" w:rsidP="004C4D16">
      <w:pPr>
        <w:wordWrap/>
        <w:overflowPunct/>
        <w:autoSpaceDE/>
        <w:autoSpaceDN/>
        <w:spacing w:line="240" w:lineRule="exact"/>
        <w:ind w:left="189" w:hangingChars="100" w:hanging="189"/>
        <w:jc w:val="right"/>
        <w:rPr>
          <w:szCs w:val="21"/>
        </w:rPr>
      </w:pPr>
    </w:p>
    <w:sectPr w:rsidR="00B121F5" w:rsidRPr="004C4D16" w:rsidSect="00581F77">
      <w:headerReference w:type="default" r:id="rId7"/>
      <w:pgSz w:w="11906" w:h="16838" w:code="9"/>
      <w:pgMar w:top="1134" w:right="1134" w:bottom="1134" w:left="1134" w:header="851" w:footer="567"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C6E3" w14:textId="77777777" w:rsidR="008C407D" w:rsidRDefault="008C407D">
      <w:r>
        <w:separator/>
      </w:r>
    </w:p>
  </w:endnote>
  <w:endnote w:type="continuationSeparator" w:id="0">
    <w:p w14:paraId="03A6715B" w14:textId="77777777" w:rsidR="008C407D" w:rsidRDefault="008C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E0A2" w14:textId="77777777" w:rsidR="008C407D" w:rsidRDefault="008C407D">
      <w:r>
        <w:separator/>
      </w:r>
    </w:p>
  </w:footnote>
  <w:footnote w:type="continuationSeparator" w:id="0">
    <w:p w14:paraId="35A375A6" w14:textId="77777777" w:rsidR="008C407D" w:rsidRDefault="008C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C8A0" w14:textId="77777777" w:rsidR="008C407D" w:rsidRDefault="008C407D" w:rsidP="00565CD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539B6"/>
    <w:multiLevelType w:val="hybridMultilevel"/>
    <w:tmpl w:val="A5B45A94"/>
    <w:lvl w:ilvl="0" w:tplc="6B24BE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73DDD"/>
    <w:multiLevelType w:val="hybridMultilevel"/>
    <w:tmpl w:val="33107CC4"/>
    <w:lvl w:ilvl="0" w:tplc="F6A0E9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5C3A"/>
    <w:multiLevelType w:val="hybridMultilevel"/>
    <w:tmpl w:val="8ADA4CE4"/>
    <w:lvl w:ilvl="0" w:tplc="15C81C5E">
      <w:start w:val="1"/>
      <w:numFmt w:val="decimalFullWidth"/>
      <w:lvlText w:val="(%1)"/>
      <w:lvlJc w:val="left"/>
      <w:pPr>
        <w:ind w:left="632" w:hanging="57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16cid:durableId="1630209137">
    <w:abstractNumId w:val="2"/>
  </w:num>
  <w:num w:numId="2" w16cid:durableId="1401709246">
    <w:abstractNumId w:val="1"/>
  </w:num>
  <w:num w:numId="3" w16cid:durableId="48131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1"/>
  <w:displayHorizontalDrawingGridEvery w:val="0"/>
  <w:characterSpacingControl w:val="doNotCompress"/>
  <w:strictFirstAndLastChars/>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A4"/>
    <w:rsid w:val="00005378"/>
    <w:rsid w:val="000231BD"/>
    <w:rsid w:val="00040D3A"/>
    <w:rsid w:val="00055773"/>
    <w:rsid w:val="00062AC2"/>
    <w:rsid w:val="000646A3"/>
    <w:rsid w:val="000A7E55"/>
    <w:rsid w:val="000C35BF"/>
    <w:rsid w:val="000D4332"/>
    <w:rsid w:val="000F0081"/>
    <w:rsid w:val="000F4ABC"/>
    <w:rsid w:val="0010516D"/>
    <w:rsid w:val="001064F2"/>
    <w:rsid w:val="00134829"/>
    <w:rsid w:val="00151E61"/>
    <w:rsid w:val="00177D61"/>
    <w:rsid w:val="0018443A"/>
    <w:rsid w:val="001A2189"/>
    <w:rsid w:val="001B0B81"/>
    <w:rsid w:val="001C4E70"/>
    <w:rsid w:val="001D1B9C"/>
    <w:rsid w:val="001E0663"/>
    <w:rsid w:val="001F640E"/>
    <w:rsid w:val="001F67C0"/>
    <w:rsid w:val="002459CA"/>
    <w:rsid w:val="00272AF6"/>
    <w:rsid w:val="002745D5"/>
    <w:rsid w:val="002830B3"/>
    <w:rsid w:val="003112D9"/>
    <w:rsid w:val="00341422"/>
    <w:rsid w:val="00374064"/>
    <w:rsid w:val="00382D45"/>
    <w:rsid w:val="00385C41"/>
    <w:rsid w:val="003B4A51"/>
    <w:rsid w:val="003C000C"/>
    <w:rsid w:val="003D1FBC"/>
    <w:rsid w:val="003D4F46"/>
    <w:rsid w:val="00403AB5"/>
    <w:rsid w:val="00426BE2"/>
    <w:rsid w:val="0043259A"/>
    <w:rsid w:val="00461E79"/>
    <w:rsid w:val="00476CF6"/>
    <w:rsid w:val="00487DA4"/>
    <w:rsid w:val="00495B98"/>
    <w:rsid w:val="004C4D16"/>
    <w:rsid w:val="004D787C"/>
    <w:rsid w:val="004F208C"/>
    <w:rsid w:val="00501D8A"/>
    <w:rsid w:val="0051622A"/>
    <w:rsid w:val="0052336E"/>
    <w:rsid w:val="00526EC5"/>
    <w:rsid w:val="00547634"/>
    <w:rsid w:val="00562542"/>
    <w:rsid w:val="00565CD7"/>
    <w:rsid w:val="00573CE6"/>
    <w:rsid w:val="00577840"/>
    <w:rsid w:val="005811BD"/>
    <w:rsid w:val="00581A25"/>
    <w:rsid w:val="00581F77"/>
    <w:rsid w:val="005A1715"/>
    <w:rsid w:val="005A5A88"/>
    <w:rsid w:val="005E4CC2"/>
    <w:rsid w:val="005F58D7"/>
    <w:rsid w:val="006228D9"/>
    <w:rsid w:val="00626FA2"/>
    <w:rsid w:val="00630CC2"/>
    <w:rsid w:val="0063601C"/>
    <w:rsid w:val="0065503C"/>
    <w:rsid w:val="006630CB"/>
    <w:rsid w:val="00673F1C"/>
    <w:rsid w:val="00697887"/>
    <w:rsid w:val="006E0B8F"/>
    <w:rsid w:val="006F4DAC"/>
    <w:rsid w:val="00706032"/>
    <w:rsid w:val="007176A1"/>
    <w:rsid w:val="00740909"/>
    <w:rsid w:val="00746555"/>
    <w:rsid w:val="0075035A"/>
    <w:rsid w:val="007505B1"/>
    <w:rsid w:val="007679D8"/>
    <w:rsid w:val="007715F5"/>
    <w:rsid w:val="00773807"/>
    <w:rsid w:val="00775E63"/>
    <w:rsid w:val="00790692"/>
    <w:rsid w:val="00792EF7"/>
    <w:rsid w:val="00794510"/>
    <w:rsid w:val="007A3B11"/>
    <w:rsid w:val="007F057D"/>
    <w:rsid w:val="007F696C"/>
    <w:rsid w:val="008021B3"/>
    <w:rsid w:val="008038B8"/>
    <w:rsid w:val="008073A2"/>
    <w:rsid w:val="00823BF4"/>
    <w:rsid w:val="008837F6"/>
    <w:rsid w:val="0088791F"/>
    <w:rsid w:val="00887BC8"/>
    <w:rsid w:val="00897639"/>
    <w:rsid w:val="008A3460"/>
    <w:rsid w:val="008A37B5"/>
    <w:rsid w:val="008C2BEB"/>
    <w:rsid w:val="008C3228"/>
    <w:rsid w:val="008C407D"/>
    <w:rsid w:val="008F7122"/>
    <w:rsid w:val="00917533"/>
    <w:rsid w:val="009318BA"/>
    <w:rsid w:val="0093232C"/>
    <w:rsid w:val="00934D2D"/>
    <w:rsid w:val="009430FE"/>
    <w:rsid w:val="009954AD"/>
    <w:rsid w:val="009A347A"/>
    <w:rsid w:val="009D03C0"/>
    <w:rsid w:val="009F4E35"/>
    <w:rsid w:val="00A013C4"/>
    <w:rsid w:val="00A20598"/>
    <w:rsid w:val="00A26A0D"/>
    <w:rsid w:val="00A41596"/>
    <w:rsid w:val="00A634A6"/>
    <w:rsid w:val="00A65EB8"/>
    <w:rsid w:val="00A75CA0"/>
    <w:rsid w:val="00A80EF1"/>
    <w:rsid w:val="00A902C0"/>
    <w:rsid w:val="00AA0E2E"/>
    <w:rsid w:val="00AE2F27"/>
    <w:rsid w:val="00AF5472"/>
    <w:rsid w:val="00B009F5"/>
    <w:rsid w:val="00B01E5A"/>
    <w:rsid w:val="00B121F5"/>
    <w:rsid w:val="00B54363"/>
    <w:rsid w:val="00BC03BB"/>
    <w:rsid w:val="00BD65B4"/>
    <w:rsid w:val="00C01C86"/>
    <w:rsid w:val="00C07F0A"/>
    <w:rsid w:val="00C215C8"/>
    <w:rsid w:val="00C46BB5"/>
    <w:rsid w:val="00C52D86"/>
    <w:rsid w:val="00C846EE"/>
    <w:rsid w:val="00CA0114"/>
    <w:rsid w:val="00CA0782"/>
    <w:rsid w:val="00CD3B2B"/>
    <w:rsid w:val="00CD5C2D"/>
    <w:rsid w:val="00CE5439"/>
    <w:rsid w:val="00D05FFA"/>
    <w:rsid w:val="00D11BC7"/>
    <w:rsid w:val="00D256A5"/>
    <w:rsid w:val="00D474C8"/>
    <w:rsid w:val="00D61ABA"/>
    <w:rsid w:val="00D9508C"/>
    <w:rsid w:val="00D9580C"/>
    <w:rsid w:val="00D95D59"/>
    <w:rsid w:val="00DC5DD3"/>
    <w:rsid w:val="00E27DE9"/>
    <w:rsid w:val="00E32512"/>
    <w:rsid w:val="00E34F6E"/>
    <w:rsid w:val="00E46B1A"/>
    <w:rsid w:val="00E54019"/>
    <w:rsid w:val="00E66B52"/>
    <w:rsid w:val="00E8488A"/>
    <w:rsid w:val="00E946CD"/>
    <w:rsid w:val="00EA7230"/>
    <w:rsid w:val="00EA76C3"/>
    <w:rsid w:val="00EC75DB"/>
    <w:rsid w:val="00EE72CE"/>
    <w:rsid w:val="00EE75A4"/>
    <w:rsid w:val="00EF0016"/>
    <w:rsid w:val="00EF5B17"/>
    <w:rsid w:val="00F1204A"/>
    <w:rsid w:val="00F26884"/>
    <w:rsid w:val="00F50CE0"/>
    <w:rsid w:val="00F5662A"/>
    <w:rsid w:val="00F6193B"/>
    <w:rsid w:val="00F93631"/>
    <w:rsid w:val="00FD47E7"/>
    <w:rsid w:val="00FD4F40"/>
    <w:rsid w:val="00FE4410"/>
    <w:rsid w:val="00FE79A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5AB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annotation reference"/>
    <w:semiHidden/>
    <w:rsid w:val="002745D5"/>
    <w:rPr>
      <w:sz w:val="18"/>
      <w:szCs w:val="18"/>
    </w:rPr>
  </w:style>
  <w:style w:type="paragraph" w:styleId="ad">
    <w:name w:val="annotation text"/>
    <w:basedOn w:val="a"/>
    <w:semiHidden/>
    <w:rsid w:val="002745D5"/>
    <w:pPr>
      <w:jc w:val="left"/>
    </w:pPr>
  </w:style>
  <w:style w:type="paragraph" w:styleId="ae">
    <w:name w:val="annotation subject"/>
    <w:basedOn w:val="ad"/>
    <w:next w:val="ad"/>
    <w:semiHidden/>
    <w:rsid w:val="002745D5"/>
    <w:rPr>
      <w:b/>
      <w:bCs/>
    </w:rPr>
  </w:style>
  <w:style w:type="paragraph" w:styleId="af">
    <w:name w:val="Balloon Text"/>
    <w:basedOn w:val="a"/>
    <w:semiHidden/>
    <w:rsid w:val="002745D5"/>
    <w:rPr>
      <w:rFonts w:ascii="Arial" w:eastAsia="ＭＳ ゴシック" w:hAnsi="Arial"/>
      <w:sz w:val="18"/>
      <w:szCs w:val="18"/>
    </w:rPr>
  </w:style>
  <w:style w:type="character" w:styleId="af0">
    <w:name w:val="Hyperlink"/>
    <w:rsid w:val="005E4CC2"/>
    <w:rPr>
      <w:color w:val="000000"/>
      <w:u w:val="single"/>
    </w:rPr>
  </w:style>
  <w:style w:type="paragraph" w:styleId="z-">
    <w:name w:val="HTML Top of Form"/>
    <w:basedOn w:val="a"/>
    <w:next w:val="a"/>
    <w:hidden/>
    <w:rsid w:val="005E4CC2"/>
    <w:pPr>
      <w:widowControl/>
      <w:pBdr>
        <w:bottom w:val="single" w:sz="6" w:space="1" w:color="auto"/>
      </w:pBdr>
      <w:wordWrap/>
      <w:overflowPunct/>
      <w:autoSpaceDE/>
      <w:autoSpaceDN/>
      <w:jc w:val="center"/>
    </w:pPr>
    <w:rPr>
      <w:rFonts w:ascii="Arial" w:eastAsia="ＭＳ Ｐゴシック" w:hAnsi="Arial" w:cs="Arial"/>
      <w:vanish/>
      <w:spacing w:val="-20"/>
      <w:kern w:val="0"/>
      <w:sz w:val="16"/>
      <w:szCs w:val="16"/>
    </w:rPr>
  </w:style>
  <w:style w:type="paragraph" w:styleId="z-0">
    <w:name w:val="HTML Bottom of Form"/>
    <w:basedOn w:val="a"/>
    <w:next w:val="a"/>
    <w:hidden/>
    <w:rsid w:val="005E4CC2"/>
    <w:pPr>
      <w:widowControl/>
      <w:pBdr>
        <w:top w:val="single" w:sz="6" w:space="1" w:color="auto"/>
      </w:pBdr>
      <w:wordWrap/>
      <w:overflowPunct/>
      <w:autoSpaceDE/>
      <w:autoSpaceDN/>
      <w:jc w:val="center"/>
    </w:pPr>
    <w:rPr>
      <w:rFonts w:ascii="Arial" w:eastAsia="ＭＳ Ｐゴシック" w:hAnsi="Arial" w:cs="Arial"/>
      <w:vanish/>
      <w:spacing w:val="-20"/>
      <w:kern w:val="0"/>
      <w:sz w:val="16"/>
      <w:szCs w:val="16"/>
    </w:rPr>
  </w:style>
  <w:style w:type="numbering" w:customStyle="1" w:styleId="1">
    <w:name w:val="リストなし1"/>
    <w:next w:val="a2"/>
    <w:uiPriority w:val="99"/>
    <w:semiHidden/>
    <w:unhideWhenUsed/>
    <w:rsid w:val="005A5A88"/>
  </w:style>
  <w:style w:type="table" w:styleId="af1">
    <w:name w:val="Table Grid"/>
    <w:basedOn w:val="a1"/>
    <w:uiPriority w:val="59"/>
    <w:rsid w:val="005A5A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41596"/>
    <w:pPr>
      <w:ind w:leftChars="400" w:left="840"/>
    </w:pPr>
  </w:style>
  <w:style w:type="paragraph" w:styleId="af3">
    <w:name w:val="Revision"/>
    <w:hidden/>
    <w:uiPriority w:val="99"/>
    <w:semiHidden/>
    <w:rsid w:val="004C4D16"/>
    <w:rPr>
      <w:rFonts w:ascii="ＭＳ 明朝"/>
      <w:kern w:val="2"/>
      <w:sz w:val="21"/>
    </w:rPr>
  </w:style>
  <w:style w:type="paragraph" w:customStyle="1" w:styleId="Default">
    <w:name w:val="Default"/>
    <w:rsid w:val="004C4D16"/>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32858</Words>
  <Characters>1063</Characters>
  <Application>Microsoft Office Word</Application>
  <DocSecurity>4</DocSecurity>
  <Lines>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33854</CharactersWithSpaces>
  <SharedDoc>false</SharedDoc>
  <HLinks>
    <vt:vector size="414" baseType="variant">
      <vt:variant>
        <vt:i4>4784158</vt:i4>
      </vt:variant>
      <vt:variant>
        <vt:i4>204</vt:i4>
      </vt:variant>
      <vt:variant>
        <vt:i4>0</vt:i4>
      </vt:variant>
      <vt:variant>
        <vt:i4>5</vt:i4>
      </vt:variant>
      <vt:variant>
        <vt:lpwstr>javascript:void fnInyLink(101891,'2621600004191001h.html','TOP')</vt:lpwstr>
      </vt:variant>
      <vt:variant>
        <vt:lpwstr/>
      </vt:variant>
      <vt:variant>
        <vt:i4>5636148</vt:i4>
      </vt:variant>
      <vt:variant>
        <vt:i4>201</vt:i4>
      </vt:variant>
      <vt:variant>
        <vt:i4>0</vt:i4>
      </vt:variant>
      <vt:variant>
        <vt:i4>5</vt:i4>
      </vt:variant>
      <vt:variant>
        <vt:lpwstr>javascript:void fnOwnLink(1015,'r0920462041806261.html','J12_K5')</vt:lpwstr>
      </vt:variant>
      <vt:variant>
        <vt:lpwstr/>
      </vt:variant>
      <vt:variant>
        <vt:i4>5636146</vt:i4>
      </vt:variant>
      <vt:variant>
        <vt:i4>198</vt:i4>
      </vt:variant>
      <vt:variant>
        <vt:i4>0</vt:i4>
      </vt:variant>
      <vt:variant>
        <vt:i4>5</vt:i4>
      </vt:variant>
      <vt:variant>
        <vt:lpwstr>javascript:void fnOwnLink(1015,'r0920462041806261.html','J12_K3')</vt:lpwstr>
      </vt:variant>
      <vt:variant>
        <vt:lpwstr/>
      </vt:variant>
      <vt:variant>
        <vt:i4>5636148</vt:i4>
      </vt:variant>
      <vt:variant>
        <vt:i4>195</vt:i4>
      </vt:variant>
      <vt:variant>
        <vt:i4>0</vt:i4>
      </vt:variant>
      <vt:variant>
        <vt:i4>5</vt:i4>
      </vt:variant>
      <vt:variant>
        <vt:lpwstr>javascript:void fnOwnLink(1015,'r0920462041806261.html','J12_K5')</vt:lpwstr>
      </vt:variant>
      <vt:variant>
        <vt:lpwstr/>
      </vt:variant>
      <vt:variant>
        <vt:i4>5636146</vt:i4>
      </vt:variant>
      <vt:variant>
        <vt:i4>192</vt:i4>
      </vt:variant>
      <vt:variant>
        <vt:i4>0</vt:i4>
      </vt:variant>
      <vt:variant>
        <vt:i4>5</vt:i4>
      </vt:variant>
      <vt:variant>
        <vt:lpwstr>javascript:void fnOwnLink(1015,'r0920462041806261.html','J12_K3')</vt:lpwstr>
      </vt:variant>
      <vt:variant>
        <vt:lpwstr/>
      </vt:variant>
      <vt:variant>
        <vt:i4>4784158</vt:i4>
      </vt:variant>
      <vt:variant>
        <vt:i4>189</vt:i4>
      </vt:variant>
      <vt:variant>
        <vt:i4>0</vt:i4>
      </vt:variant>
      <vt:variant>
        <vt:i4>5</vt:i4>
      </vt:variant>
      <vt:variant>
        <vt:lpwstr>javascript:void fnInyLink(101891,'2621600004191001h.html','TOP')</vt:lpwstr>
      </vt:variant>
      <vt:variant>
        <vt:lpwstr/>
      </vt:variant>
      <vt:variant>
        <vt:i4>262225</vt:i4>
      </vt:variant>
      <vt:variant>
        <vt:i4>186</vt:i4>
      </vt:variant>
      <vt:variant>
        <vt:i4>0</vt:i4>
      </vt:variant>
      <vt:variant>
        <vt:i4>5</vt:i4>
      </vt:variant>
      <vt:variant>
        <vt:lpwstr>javascript:void fnOwnLink(1015,'r0920462041806261.html','J47-2')</vt:lpwstr>
      </vt:variant>
      <vt:variant>
        <vt:lpwstr/>
      </vt:variant>
      <vt:variant>
        <vt:i4>3539068</vt:i4>
      </vt:variant>
      <vt:variant>
        <vt:i4>183</vt:i4>
      </vt:variant>
      <vt:variant>
        <vt:i4>0</vt:i4>
      </vt:variant>
      <vt:variant>
        <vt:i4>5</vt:i4>
      </vt:variant>
      <vt:variant>
        <vt:lpwstr>javascript:void fnOwnLink(1015,'r0920462041806261.html','J47')</vt:lpwstr>
      </vt:variant>
      <vt:variant>
        <vt:lpwstr/>
      </vt:variant>
      <vt:variant>
        <vt:i4>262225</vt:i4>
      </vt:variant>
      <vt:variant>
        <vt:i4>180</vt:i4>
      </vt:variant>
      <vt:variant>
        <vt:i4>0</vt:i4>
      </vt:variant>
      <vt:variant>
        <vt:i4>5</vt:i4>
      </vt:variant>
      <vt:variant>
        <vt:lpwstr>javascript:void fnOwnLink(1015,'r0920462041806261.html','J47-2')</vt:lpwstr>
      </vt:variant>
      <vt:variant>
        <vt:lpwstr/>
      </vt:variant>
      <vt:variant>
        <vt:i4>3539068</vt:i4>
      </vt:variant>
      <vt:variant>
        <vt:i4>177</vt:i4>
      </vt:variant>
      <vt:variant>
        <vt:i4>0</vt:i4>
      </vt:variant>
      <vt:variant>
        <vt:i4>5</vt:i4>
      </vt:variant>
      <vt:variant>
        <vt:lpwstr>javascript:void fnOwnLink(1015,'r0920462041806261.html','J47')</vt:lpwstr>
      </vt:variant>
      <vt:variant>
        <vt:lpwstr/>
      </vt:variant>
      <vt:variant>
        <vt:i4>3473531</vt:i4>
      </vt:variant>
      <vt:variant>
        <vt:i4>174</vt:i4>
      </vt:variant>
      <vt:variant>
        <vt:i4>0</vt:i4>
      </vt:variant>
      <vt:variant>
        <vt:i4>5</vt:i4>
      </vt:variant>
      <vt:variant>
        <vt:lpwstr>javascript:void fnOwnLink(1015,'r0920462041806261.html','J34')</vt:lpwstr>
      </vt:variant>
      <vt:variant>
        <vt:lpwstr/>
      </vt:variant>
      <vt:variant>
        <vt:i4>3211386</vt:i4>
      </vt:variant>
      <vt:variant>
        <vt:i4>171</vt:i4>
      </vt:variant>
      <vt:variant>
        <vt:i4>0</vt:i4>
      </vt:variant>
      <vt:variant>
        <vt:i4>5</vt:i4>
      </vt:variant>
      <vt:variant>
        <vt:lpwstr>javascript:void fnOwnLink(1015,'r0920462041806261.html','J20')</vt:lpwstr>
      </vt:variant>
      <vt:variant>
        <vt:lpwstr/>
      </vt:variant>
      <vt:variant>
        <vt:i4>3670137</vt:i4>
      </vt:variant>
      <vt:variant>
        <vt:i4>168</vt:i4>
      </vt:variant>
      <vt:variant>
        <vt:i4>0</vt:i4>
      </vt:variant>
      <vt:variant>
        <vt:i4>5</vt:i4>
      </vt:variant>
      <vt:variant>
        <vt:lpwstr>javascript:void fnOwnLink(1015,'r0920462041806261.html','J19')</vt:lpwstr>
      </vt:variant>
      <vt:variant>
        <vt:lpwstr/>
      </vt:variant>
      <vt:variant>
        <vt:i4>5439541</vt:i4>
      </vt:variant>
      <vt:variant>
        <vt:i4>165</vt:i4>
      </vt:variant>
      <vt:variant>
        <vt:i4>0</vt:i4>
      </vt:variant>
      <vt:variant>
        <vt:i4>5</vt:i4>
      </vt:variant>
      <vt:variant>
        <vt:lpwstr>javascript:void fnOwnLink(1015,'r0920462041806261.html','J47_K1')</vt:lpwstr>
      </vt:variant>
      <vt:variant>
        <vt:lpwstr/>
      </vt:variant>
      <vt:variant>
        <vt:i4>4980759</vt:i4>
      </vt:variant>
      <vt:variant>
        <vt:i4>162</vt:i4>
      </vt:variant>
      <vt:variant>
        <vt:i4>0</vt:i4>
      </vt:variant>
      <vt:variant>
        <vt:i4>5</vt:i4>
      </vt:variant>
      <vt:variant>
        <vt:lpwstr>javascript:void fnInyLink(101864,'1700100004191001h.html','TOP')</vt:lpwstr>
      </vt:variant>
      <vt:variant>
        <vt:lpwstr/>
      </vt:variant>
      <vt:variant>
        <vt:i4>4849681</vt:i4>
      </vt:variant>
      <vt:variant>
        <vt:i4>159</vt:i4>
      </vt:variant>
      <vt:variant>
        <vt:i4>0</vt:i4>
      </vt:variant>
      <vt:variant>
        <vt:i4>5</vt:i4>
      </vt:variant>
      <vt:variant>
        <vt:lpwstr>javascript:void fnInyLink(101639,'3909200004190330h.html','TOP')</vt:lpwstr>
      </vt:variant>
      <vt:variant>
        <vt:lpwstr/>
      </vt:variant>
      <vt:variant>
        <vt:i4>4849681</vt:i4>
      </vt:variant>
      <vt:variant>
        <vt:i4>156</vt:i4>
      </vt:variant>
      <vt:variant>
        <vt:i4>0</vt:i4>
      </vt:variant>
      <vt:variant>
        <vt:i4>5</vt:i4>
      </vt:variant>
      <vt:variant>
        <vt:lpwstr>javascript:void fnInyLink(101639,'3909200004190330h.html','TOP')</vt:lpwstr>
      </vt:variant>
      <vt:variant>
        <vt:lpwstr/>
      </vt:variant>
      <vt:variant>
        <vt:i4>4849681</vt:i4>
      </vt:variant>
      <vt:variant>
        <vt:i4>153</vt:i4>
      </vt:variant>
      <vt:variant>
        <vt:i4>0</vt:i4>
      </vt:variant>
      <vt:variant>
        <vt:i4>5</vt:i4>
      </vt:variant>
      <vt:variant>
        <vt:lpwstr>javascript:void fnInyLink(101639,'3909200004190330h.html','TOP')</vt:lpwstr>
      </vt:variant>
      <vt:variant>
        <vt:lpwstr/>
      </vt:variant>
      <vt:variant>
        <vt:i4>4849681</vt:i4>
      </vt:variant>
      <vt:variant>
        <vt:i4>150</vt:i4>
      </vt:variant>
      <vt:variant>
        <vt:i4>0</vt:i4>
      </vt:variant>
      <vt:variant>
        <vt:i4>5</vt:i4>
      </vt:variant>
      <vt:variant>
        <vt:lpwstr>javascript:void fnInyLink(101639,'3909200004190330h.html','TOP')</vt:lpwstr>
      </vt:variant>
      <vt:variant>
        <vt:lpwstr/>
      </vt:variant>
      <vt:variant>
        <vt:i4>983131</vt:i4>
      </vt:variant>
      <vt:variant>
        <vt:i4>147</vt:i4>
      </vt:variant>
      <vt:variant>
        <vt:i4>0</vt:i4>
      </vt:variant>
      <vt:variant>
        <vt:i4>5</vt:i4>
      </vt:variant>
      <vt:variant>
        <vt:lpwstr>javascript:void fnOwnLink(1015,'r0920462041806261.html','J4')</vt:lpwstr>
      </vt:variant>
      <vt:variant>
        <vt:lpwstr/>
      </vt:variant>
      <vt:variant>
        <vt:i4>6094901</vt:i4>
      </vt:variant>
      <vt:variant>
        <vt:i4>144</vt:i4>
      </vt:variant>
      <vt:variant>
        <vt:i4>0</vt:i4>
      </vt:variant>
      <vt:variant>
        <vt:i4>5</vt:i4>
      </vt:variant>
      <vt:variant>
        <vt:lpwstr>javascript:void fnOwnLink(1015,'r0920462041806261.html','J49_K1')</vt:lpwstr>
      </vt:variant>
      <vt:variant>
        <vt:lpwstr/>
      </vt:variant>
      <vt:variant>
        <vt:i4>3604592</vt:i4>
      </vt:variant>
      <vt:variant>
        <vt:i4>141</vt:i4>
      </vt:variant>
      <vt:variant>
        <vt:i4>0</vt:i4>
      </vt:variant>
      <vt:variant>
        <vt:i4>5</vt:i4>
      </vt:variant>
      <vt:variant>
        <vt:lpwstr>javascript:void fnOwnLink(1015,'r0920462041806261.html','J10_K1_G2')</vt:lpwstr>
      </vt:variant>
      <vt:variant>
        <vt:lpwstr/>
      </vt:variant>
      <vt:variant>
        <vt:i4>7274519</vt:i4>
      </vt:variant>
      <vt:variant>
        <vt:i4>138</vt:i4>
      </vt:variant>
      <vt:variant>
        <vt:i4>0</vt:i4>
      </vt:variant>
      <vt:variant>
        <vt:i4>5</vt:i4>
      </vt:variant>
      <vt:variant>
        <vt:lpwstr>javascript:void fnOwnLink(1015,'r0920462041806261.html','J4_K1')</vt:lpwstr>
      </vt:variant>
      <vt:variant>
        <vt:lpwstr/>
      </vt:variant>
      <vt:variant>
        <vt:i4>5636145</vt:i4>
      </vt:variant>
      <vt:variant>
        <vt:i4>135</vt:i4>
      </vt:variant>
      <vt:variant>
        <vt:i4>0</vt:i4>
      </vt:variant>
      <vt:variant>
        <vt:i4>5</vt:i4>
      </vt:variant>
      <vt:variant>
        <vt:lpwstr>javascript:void fnOwnLink(1015,'r0920462041806261.html','J32_K2')</vt:lpwstr>
      </vt:variant>
      <vt:variant>
        <vt:lpwstr/>
      </vt:variant>
      <vt:variant>
        <vt:i4>4718608</vt:i4>
      </vt:variant>
      <vt:variant>
        <vt:i4>132</vt:i4>
      </vt:variant>
      <vt:variant>
        <vt:i4>0</vt:i4>
      </vt:variant>
      <vt:variant>
        <vt:i4>5</vt:i4>
      </vt:variant>
      <vt:variant>
        <vt:lpwstr>javascript:void fnInyLink(101687,'2699959604190330h.html','TOP')</vt:lpwstr>
      </vt:variant>
      <vt:variant>
        <vt:lpwstr/>
      </vt:variant>
      <vt:variant>
        <vt:i4>5570614</vt:i4>
      </vt:variant>
      <vt:variant>
        <vt:i4>129</vt:i4>
      </vt:variant>
      <vt:variant>
        <vt:i4>0</vt:i4>
      </vt:variant>
      <vt:variant>
        <vt:i4>5</vt:i4>
      </vt:variant>
      <vt:variant>
        <vt:lpwstr>javascript:void fnOwnLink(1015,'r0920462041806261.html','J31_K5')</vt:lpwstr>
      </vt:variant>
      <vt:variant>
        <vt:lpwstr/>
      </vt:variant>
      <vt:variant>
        <vt:i4>5570615</vt:i4>
      </vt:variant>
      <vt:variant>
        <vt:i4>126</vt:i4>
      </vt:variant>
      <vt:variant>
        <vt:i4>0</vt:i4>
      </vt:variant>
      <vt:variant>
        <vt:i4>5</vt:i4>
      </vt:variant>
      <vt:variant>
        <vt:lpwstr>javascript:void fnOwnLink(1015,'r0920462041806261.html','J31_K4')</vt:lpwstr>
      </vt:variant>
      <vt:variant>
        <vt:lpwstr/>
      </vt:variant>
      <vt:variant>
        <vt:i4>3342459</vt:i4>
      </vt:variant>
      <vt:variant>
        <vt:i4>123</vt:i4>
      </vt:variant>
      <vt:variant>
        <vt:i4>0</vt:i4>
      </vt:variant>
      <vt:variant>
        <vt:i4>5</vt:i4>
      </vt:variant>
      <vt:variant>
        <vt:lpwstr>javascript:void fnOwnLink(1015,'r0920462041806261.html','J32')</vt:lpwstr>
      </vt:variant>
      <vt:variant>
        <vt:lpwstr/>
      </vt:variant>
      <vt:variant>
        <vt:i4>3735675</vt:i4>
      </vt:variant>
      <vt:variant>
        <vt:i4>120</vt:i4>
      </vt:variant>
      <vt:variant>
        <vt:i4>0</vt:i4>
      </vt:variant>
      <vt:variant>
        <vt:i4>5</vt:i4>
      </vt:variant>
      <vt:variant>
        <vt:lpwstr>javascript:void fnOwnLink(1015,'r0920462041806261.html','J38')</vt:lpwstr>
      </vt:variant>
      <vt:variant>
        <vt:lpwstr/>
      </vt:variant>
      <vt:variant>
        <vt:i4>3539067</vt:i4>
      </vt:variant>
      <vt:variant>
        <vt:i4>117</vt:i4>
      </vt:variant>
      <vt:variant>
        <vt:i4>0</vt:i4>
      </vt:variant>
      <vt:variant>
        <vt:i4>5</vt:i4>
      </vt:variant>
      <vt:variant>
        <vt:lpwstr>javascript:void fnOwnLink(1015,'r0920462041806261.html','J37')</vt:lpwstr>
      </vt:variant>
      <vt:variant>
        <vt:lpwstr/>
      </vt:variant>
      <vt:variant>
        <vt:i4>3473531</vt:i4>
      </vt:variant>
      <vt:variant>
        <vt:i4>114</vt:i4>
      </vt:variant>
      <vt:variant>
        <vt:i4>0</vt:i4>
      </vt:variant>
      <vt:variant>
        <vt:i4>5</vt:i4>
      </vt:variant>
      <vt:variant>
        <vt:lpwstr>javascript:void fnOwnLink(1015,'r0920462041806261.html','J34')</vt:lpwstr>
      </vt:variant>
      <vt:variant>
        <vt:lpwstr/>
      </vt:variant>
      <vt:variant>
        <vt:i4>3539067</vt:i4>
      </vt:variant>
      <vt:variant>
        <vt:i4>111</vt:i4>
      </vt:variant>
      <vt:variant>
        <vt:i4>0</vt:i4>
      </vt:variant>
      <vt:variant>
        <vt:i4>5</vt:i4>
      </vt:variant>
      <vt:variant>
        <vt:lpwstr>javascript:void fnOwnLink(1015,'r0920462041806261.html','J37')</vt:lpwstr>
      </vt:variant>
      <vt:variant>
        <vt:lpwstr/>
      </vt:variant>
      <vt:variant>
        <vt:i4>3342459</vt:i4>
      </vt:variant>
      <vt:variant>
        <vt:i4>108</vt:i4>
      </vt:variant>
      <vt:variant>
        <vt:i4>0</vt:i4>
      </vt:variant>
      <vt:variant>
        <vt:i4>5</vt:i4>
      </vt:variant>
      <vt:variant>
        <vt:lpwstr>javascript:void fnOwnLink(1015,'r0920462041806261.html','J32')</vt:lpwstr>
      </vt:variant>
      <vt:variant>
        <vt:lpwstr/>
      </vt:variant>
      <vt:variant>
        <vt:i4>5439540</vt:i4>
      </vt:variant>
      <vt:variant>
        <vt:i4>105</vt:i4>
      </vt:variant>
      <vt:variant>
        <vt:i4>0</vt:i4>
      </vt:variant>
      <vt:variant>
        <vt:i4>5</vt:i4>
      </vt:variant>
      <vt:variant>
        <vt:lpwstr>javascript:void fnOwnLink(1015,'r0920462041806261.html','J37_K7')</vt:lpwstr>
      </vt:variant>
      <vt:variant>
        <vt:lpwstr/>
      </vt:variant>
      <vt:variant>
        <vt:i4>5439541</vt:i4>
      </vt:variant>
      <vt:variant>
        <vt:i4>102</vt:i4>
      </vt:variant>
      <vt:variant>
        <vt:i4>0</vt:i4>
      </vt:variant>
      <vt:variant>
        <vt:i4>5</vt:i4>
      </vt:variant>
      <vt:variant>
        <vt:lpwstr>javascript:void fnOwnLink(1015,'r0920462041806261.html','J37_K6')</vt:lpwstr>
      </vt:variant>
      <vt:variant>
        <vt:lpwstr/>
      </vt:variant>
      <vt:variant>
        <vt:i4>5242930</vt:i4>
      </vt:variant>
      <vt:variant>
        <vt:i4>99</vt:i4>
      </vt:variant>
      <vt:variant>
        <vt:i4>0</vt:i4>
      </vt:variant>
      <vt:variant>
        <vt:i4>5</vt:i4>
      </vt:variant>
      <vt:variant>
        <vt:lpwstr>javascript:void fnOwnLink(1015,'r0920462041806261.html','J34_K1')</vt:lpwstr>
      </vt:variant>
      <vt:variant>
        <vt:lpwstr/>
      </vt:variant>
      <vt:variant>
        <vt:i4>5242930</vt:i4>
      </vt:variant>
      <vt:variant>
        <vt:i4>96</vt:i4>
      </vt:variant>
      <vt:variant>
        <vt:i4>0</vt:i4>
      </vt:variant>
      <vt:variant>
        <vt:i4>5</vt:i4>
      </vt:variant>
      <vt:variant>
        <vt:lpwstr>javascript:void fnOwnLink(1015,'r0920462041806261.html','J34_K1')</vt:lpwstr>
      </vt:variant>
      <vt:variant>
        <vt:lpwstr/>
      </vt:variant>
      <vt:variant>
        <vt:i4>5242930</vt:i4>
      </vt:variant>
      <vt:variant>
        <vt:i4>93</vt:i4>
      </vt:variant>
      <vt:variant>
        <vt:i4>0</vt:i4>
      </vt:variant>
      <vt:variant>
        <vt:i4>5</vt:i4>
      </vt:variant>
      <vt:variant>
        <vt:lpwstr>javascript:void fnOwnLink(1015,'r0920462041806261.html','J34_K1')</vt:lpwstr>
      </vt:variant>
      <vt:variant>
        <vt:lpwstr/>
      </vt:variant>
      <vt:variant>
        <vt:i4>3407995</vt:i4>
      </vt:variant>
      <vt:variant>
        <vt:i4>90</vt:i4>
      </vt:variant>
      <vt:variant>
        <vt:i4>0</vt:i4>
      </vt:variant>
      <vt:variant>
        <vt:i4>5</vt:i4>
      </vt:variant>
      <vt:variant>
        <vt:lpwstr>javascript:void fnOwnLink(1015,'r0920462041806261.html','J35')</vt:lpwstr>
      </vt:variant>
      <vt:variant>
        <vt:lpwstr/>
      </vt:variant>
      <vt:variant>
        <vt:i4>3473531</vt:i4>
      </vt:variant>
      <vt:variant>
        <vt:i4>87</vt:i4>
      </vt:variant>
      <vt:variant>
        <vt:i4>0</vt:i4>
      </vt:variant>
      <vt:variant>
        <vt:i4>5</vt:i4>
      </vt:variant>
      <vt:variant>
        <vt:lpwstr>javascript:void fnOwnLink(1015,'r0920462041806261.html','J34')</vt:lpwstr>
      </vt:variant>
      <vt:variant>
        <vt:lpwstr/>
      </vt:variant>
      <vt:variant>
        <vt:i4>3473531</vt:i4>
      </vt:variant>
      <vt:variant>
        <vt:i4>84</vt:i4>
      </vt:variant>
      <vt:variant>
        <vt:i4>0</vt:i4>
      </vt:variant>
      <vt:variant>
        <vt:i4>5</vt:i4>
      </vt:variant>
      <vt:variant>
        <vt:lpwstr>javascript:void fnOwnLink(1015,'r0920462041806261.html','J34')</vt:lpwstr>
      </vt:variant>
      <vt:variant>
        <vt:lpwstr/>
      </vt:variant>
      <vt:variant>
        <vt:i4>5636146</vt:i4>
      </vt:variant>
      <vt:variant>
        <vt:i4>81</vt:i4>
      </vt:variant>
      <vt:variant>
        <vt:i4>0</vt:i4>
      </vt:variant>
      <vt:variant>
        <vt:i4>5</vt:i4>
      </vt:variant>
      <vt:variant>
        <vt:lpwstr>javascript:void fnOwnLink(1015,'r0920462041806261.html','J32_K1')</vt:lpwstr>
      </vt:variant>
      <vt:variant>
        <vt:lpwstr/>
      </vt:variant>
      <vt:variant>
        <vt:i4>5636146</vt:i4>
      </vt:variant>
      <vt:variant>
        <vt:i4>78</vt:i4>
      </vt:variant>
      <vt:variant>
        <vt:i4>0</vt:i4>
      </vt:variant>
      <vt:variant>
        <vt:i4>5</vt:i4>
      </vt:variant>
      <vt:variant>
        <vt:lpwstr>javascript:void fnOwnLink(1015,'r0920462041806261.html','J32_K1')</vt:lpwstr>
      </vt:variant>
      <vt:variant>
        <vt:lpwstr/>
      </vt:variant>
      <vt:variant>
        <vt:i4>3342459</vt:i4>
      </vt:variant>
      <vt:variant>
        <vt:i4>75</vt:i4>
      </vt:variant>
      <vt:variant>
        <vt:i4>0</vt:i4>
      </vt:variant>
      <vt:variant>
        <vt:i4>5</vt:i4>
      </vt:variant>
      <vt:variant>
        <vt:lpwstr>javascript:void fnOwnLink(1015,'r0920462041806261.html','J32')</vt:lpwstr>
      </vt:variant>
      <vt:variant>
        <vt:lpwstr/>
      </vt:variant>
      <vt:variant>
        <vt:i4>5570614</vt:i4>
      </vt:variant>
      <vt:variant>
        <vt:i4>72</vt:i4>
      </vt:variant>
      <vt:variant>
        <vt:i4>0</vt:i4>
      </vt:variant>
      <vt:variant>
        <vt:i4>5</vt:i4>
      </vt:variant>
      <vt:variant>
        <vt:lpwstr>javascript:void fnOwnLink(1015,'r0920462041806261.html','J31_K5')</vt:lpwstr>
      </vt:variant>
      <vt:variant>
        <vt:lpwstr/>
      </vt:variant>
      <vt:variant>
        <vt:i4>3145851</vt:i4>
      </vt:variant>
      <vt:variant>
        <vt:i4>69</vt:i4>
      </vt:variant>
      <vt:variant>
        <vt:i4>0</vt:i4>
      </vt:variant>
      <vt:variant>
        <vt:i4>5</vt:i4>
      </vt:variant>
      <vt:variant>
        <vt:lpwstr>javascript:void fnOwnLink(1015,'r0920462041806261.html','J31')</vt:lpwstr>
      </vt:variant>
      <vt:variant>
        <vt:lpwstr/>
      </vt:variant>
      <vt:variant>
        <vt:i4>4718608</vt:i4>
      </vt:variant>
      <vt:variant>
        <vt:i4>66</vt:i4>
      </vt:variant>
      <vt:variant>
        <vt:i4>0</vt:i4>
      </vt:variant>
      <vt:variant>
        <vt:i4>5</vt:i4>
      </vt:variant>
      <vt:variant>
        <vt:lpwstr>javascript:void fnInyLink(101739,'2625100004190625h.html','TOP')</vt:lpwstr>
      </vt:variant>
      <vt:variant>
        <vt:lpwstr/>
      </vt:variant>
      <vt:variant>
        <vt:i4>5570614</vt:i4>
      </vt:variant>
      <vt:variant>
        <vt:i4>63</vt:i4>
      </vt:variant>
      <vt:variant>
        <vt:i4>0</vt:i4>
      </vt:variant>
      <vt:variant>
        <vt:i4>5</vt:i4>
      </vt:variant>
      <vt:variant>
        <vt:lpwstr>javascript:void fnOwnLink(1015,'r0920462041806261.html','J31_K5')</vt:lpwstr>
      </vt:variant>
      <vt:variant>
        <vt:lpwstr/>
      </vt:variant>
      <vt:variant>
        <vt:i4>5570615</vt:i4>
      </vt:variant>
      <vt:variant>
        <vt:i4>60</vt:i4>
      </vt:variant>
      <vt:variant>
        <vt:i4>0</vt:i4>
      </vt:variant>
      <vt:variant>
        <vt:i4>5</vt:i4>
      </vt:variant>
      <vt:variant>
        <vt:lpwstr>javascript:void fnOwnLink(1015,'r0920462041806261.html','J31_K4')</vt:lpwstr>
      </vt:variant>
      <vt:variant>
        <vt:lpwstr/>
      </vt:variant>
      <vt:variant>
        <vt:i4>3276923</vt:i4>
      </vt:variant>
      <vt:variant>
        <vt:i4>57</vt:i4>
      </vt:variant>
      <vt:variant>
        <vt:i4>0</vt:i4>
      </vt:variant>
      <vt:variant>
        <vt:i4>5</vt:i4>
      </vt:variant>
      <vt:variant>
        <vt:lpwstr>javascript:void fnOwnLink(1015,'r0920462041806261.html','J33')</vt:lpwstr>
      </vt:variant>
      <vt:variant>
        <vt:lpwstr/>
      </vt:variant>
      <vt:variant>
        <vt:i4>3670138</vt:i4>
      </vt:variant>
      <vt:variant>
        <vt:i4>54</vt:i4>
      </vt:variant>
      <vt:variant>
        <vt:i4>0</vt:i4>
      </vt:variant>
      <vt:variant>
        <vt:i4>5</vt:i4>
      </vt:variant>
      <vt:variant>
        <vt:lpwstr>javascript:void fnOwnLink(1015,'r0920462041806261.html','J29')</vt:lpwstr>
      </vt:variant>
      <vt:variant>
        <vt:lpwstr/>
      </vt:variant>
      <vt:variant>
        <vt:i4>3539066</vt:i4>
      </vt:variant>
      <vt:variant>
        <vt:i4>51</vt:i4>
      </vt:variant>
      <vt:variant>
        <vt:i4>0</vt:i4>
      </vt:variant>
      <vt:variant>
        <vt:i4>5</vt:i4>
      </vt:variant>
      <vt:variant>
        <vt:lpwstr>javascript:void fnOwnLink(1015,'r0920462041806261.html','J27')</vt:lpwstr>
      </vt:variant>
      <vt:variant>
        <vt:lpwstr/>
      </vt:variant>
      <vt:variant>
        <vt:i4>3407994</vt:i4>
      </vt:variant>
      <vt:variant>
        <vt:i4>48</vt:i4>
      </vt:variant>
      <vt:variant>
        <vt:i4>0</vt:i4>
      </vt:variant>
      <vt:variant>
        <vt:i4>5</vt:i4>
      </vt:variant>
      <vt:variant>
        <vt:lpwstr>javascript:void fnOwnLink(1015,'r0920462041806261.html','J25')</vt:lpwstr>
      </vt:variant>
      <vt:variant>
        <vt:lpwstr/>
      </vt:variant>
      <vt:variant>
        <vt:i4>3211386</vt:i4>
      </vt:variant>
      <vt:variant>
        <vt:i4>45</vt:i4>
      </vt:variant>
      <vt:variant>
        <vt:i4>0</vt:i4>
      </vt:variant>
      <vt:variant>
        <vt:i4>5</vt:i4>
      </vt:variant>
      <vt:variant>
        <vt:lpwstr>javascript:void fnOwnLink(1015,'r0920462041806261.html','J20')</vt:lpwstr>
      </vt:variant>
      <vt:variant>
        <vt:lpwstr/>
      </vt:variant>
      <vt:variant>
        <vt:i4>3539065</vt:i4>
      </vt:variant>
      <vt:variant>
        <vt:i4>42</vt:i4>
      </vt:variant>
      <vt:variant>
        <vt:i4>0</vt:i4>
      </vt:variant>
      <vt:variant>
        <vt:i4>5</vt:i4>
      </vt:variant>
      <vt:variant>
        <vt:lpwstr>javascript:void fnOwnLink(1015,'r0920462041806261.html','J17')</vt:lpwstr>
      </vt:variant>
      <vt:variant>
        <vt:lpwstr/>
      </vt:variant>
      <vt:variant>
        <vt:i4>3407993</vt:i4>
      </vt:variant>
      <vt:variant>
        <vt:i4>39</vt:i4>
      </vt:variant>
      <vt:variant>
        <vt:i4>0</vt:i4>
      </vt:variant>
      <vt:variant>
        <vt:i4>5</vt:i4>
      </vt:variant>
      <vt:variant>
        <vt:lpwstr>javascript:void fnOwnLink(1015,'r0920462041806261.html','J15')</vt:lpwstr>
      </vt:variant>
      <vt:variant>
        <vt:lpwstr/>
      </vt:variant>
      <vt:variant>
        <vt:i4>983127</vt:i4>
      </vt:variant>
      <vt:variant>
        <vt:i4>36</vt:i4>
      </vt:variant>
      <vt:variant>
        <vt:i4>0</vt:i4>
      </vt:variant>
      <vt:variant>
        <vt:i4>5</vt:i4>
      </vt:variant>
      <vt:variant>
        <vt:lpwstr>javascript:void fnOwnLink(1015,'r0920462041806261.html','J8')</vt:lpwstr>
      </vt:variant>
      <vt:variant>
        <vt:lpwstr/>
      </vt:variant>
      <vt:variant>
        <vt:i4>983133</vt:i4>
      </vt:variant>
      <vt:variant>
        <vt:i4>33</vt:i4>
      </vt:variant>
      <vt:variant>
        <vt:i4>0</vt:i4>
      </vt:variant>
      <vt:variant>
        <vt:i4>5</vt:i4>
      </vt:variant>
      <vt:variant>
        <vt:lpwstr>javascript:void fnOwnLink(1015,'r0920462041806261.html','J2')</vt:lpwstr>
      </vt:variant>
      <vt:variant>
        <vt:lpwstr/>
      </vt:variant>
      <vt:variant>
        <vt:i4>5242930</vt:i4>
      </vt:variant>
      <vt:variant>
        <vt:i4>30</vt:i4>
      </vt:variant>
      <vt:variant>
        <vt:i4>0</vt:i4>
      </vt:variant>
      <vt:variant>
        <vt:i4>5</vt:i4>
      </vt:variant>
      <vt:variant>
        <vt:lpwstr>javascript:void fnOwnLink(1015,'r0920462041806261.html','J14_K3')</vt:lpwstr>
      </vt:variant>
      <vt:variant>
        <vt:lpwstr/>
      </vt:variant>
      <vt:variant>
        <vt:i4>5242928</vt:i4>
      </vt:variant>
      <vt:variant>
        <vt:i4>27</vt:i4>
      </vt:variant>
      <vt:variant>
        <vt:i4>0</vt:i4>
      </vt:variant>
      <vt:variant>
        <vt:i4>5</vt:i4>
      </vt:variant>
      <vt:variant>
        <vt:lpwstr>javascript:void fnOwnLink(1015,'r0920462041806261.html','J14_K1')</vt:lpwstr>
      </vt:variant>
      <vt:variant>
        <vt:lpwstr/>
      </vt:variant>
      <vt:variant>
        <vt:i4>5701683</vt:i4>
      </vt:variant>
      <vt:variant>
        <vt:i4>24</vt:i4>
      </vt:variant>
      <vt:variant>
        <vt:i4>0</vt:i4>
      </vt:variant>
      <vt:variant>
        <vt:i4>5</vt:i4>
      </vt:variant>
      <vt:variant>
        <vt:lpwstr>javascript:void fnOwnLink(1015,'r0920462041806261.html','J13_K2')</vt:lpwstr>
      </vt:variant>
      <vt:variant>
        <vt:lpwstr/>
      </vt:variant>
      <vt:variant>
        <vt:i4>5636146</vt:i4>
      </vt:variant>
      <vt:variant>
        <vt:i4>21</vt:i4>
      </vt:variant>
      <vt:variant>
        <vt:i4>0</vt:i4>
      </vt:variant>
      <vt:variant>
        <vt:i4>5</vt:i4>
      </vt:variant>
      <vt:variant>
        <vt:lpwstr>javascript:void fnOwnLink(1015,'r0920462041806261.html','J12_K3')</vt:lpwstr>
      </vt:variant>
      <vt:variant>
        <vt:lpwstr/>
      </vt:variant>
      <vt:variant>
        <vt:i4>5636144</vt:i4>
      </vt:variant>
      <vt:variant>
        <vt:i4>18</vt:i4>
      </vt:variant>
      <vt:variant>
        <vt:i4>0</vt:i4>
      </vt:variant>
      <vt:variant>
        <vt:i4>5</vt:i4>
      </vt:variant>
      <vt:variant>
        <vt:lpwstr>javascript:void fnOwnLink(1015,'r0920462041806261.html','J12_K1')</vt:lpwstr>
      </vt:variant>
      <vt:variant>
        <vt:lpwstr/>
      </vt:variant>
      <vt:variant>
        <vt:i4>5439536</vt:i4>
      </vt:variant>
      <vt:variant>
        <vt:i4>15</vt:i4>
      </vt:variant>
      <vt:variant>
        <vt:i4>0</vt:i4>
      </vt:variant>
      <vt:variant>
        <vt:i4>5</vt:i4>
      </vt:variant>
      <vt:variant>
        <vt:lpwstr>javascript:void fnOwnLink(1015,'r0920462041806261.html','J37_K3')</vt:lpwstr>
      </vt:variant>
      <vt:variant>
        <vt:lpwstr/>
      </vt:variant>
      <vt:variant>
        <vt:i4>5701683</vt:i4>
      </vt:variant>
      <vt:variant>
        <vt:i4>12</vt:i4>
      </vt:variant>
      <vt:variant>
        <vt:i4>0</vt:i4>
      </vt:variant>
      <vt:variant>
        <vt:i4>5</vt:i4>
      </vt:variant>
      <vt:variant>
        <vt:lpwstr>javascript:void fnOwnLink(1015,'r0920462041806261.html','J13_K2')</vt:lpwstr>
      </vt:variant>
      <vt:variant>
        <vt:lpwstr/>
      </vt:variant>
      <vt:variant>
        <vt:i4>4718608</vt:i4>
      </vt:variant>
      <vt:variant>
        <vt:i4>9</vt:i4>
      </vt:variant>
      <vt:variant>
        <vt:i4>0</vt:i4>
      </vt:variant>
      <vt:variant>
        <vt:i4>5</vt:i4>
      </vt:variant>
      <vt:variant>
        <vt:lpwstr>javascript:void fnInyLink(101739,'2625100004190625h.html','TOP')</vt:lpwstr>
      </vt:variant>
      <vt:variant>
        <vt:lpwstr/>
      </vt:variant>
      <vt:variant>
        <vt:i4>4849683</vt:i4>
      </vt:variant>
      <vt:variant>
        <vt:i4>6</vt:i4>
      </vt:variant>
      <vt:variant>
        <vt:i4>0</vt:i4>
      </vt:variant>
      <vt:variant>
        <vt:i4>5</vt:i4>
      </vt:variant>
      <vt:variant>
        <vt:lpwstr>javascript:void fnInyLink(101861,'1511400004191001h.html','TOP')</vt:lpwstr>
      </vt:variant>
      <vt:variant>
        <vt:lpwstr/>
      </vt:variant>
      <vt:variant>
        <vt:i4>1769537</vt:i4>
      </vt:variant>
      <vt:variant>
        <vt:i4>3</vt:i4>
      </vt:variant>
      <vt:variant>
        <vt:i4>0</vt:i4>
      </vt:variant>
      <vt:variant>
        <vt:i4>5</vt:i4>
      </vt:variant>
      <vt:variant>
        <vt:lpwstr>javascript:void fnInyLink(102028,'15aa100004191001h.html','TOP')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2026-03-30T02:06:00Z</dcterms:created>
  <dcterms:modified xsi:type="dcterms:W3CDTF">2026-03-30T02:06:00Z</dcterms:modified>
  <cp:contentStatus/>
</cp:coreProperties>
</file>